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5B" w:rsidRPr="00DA38BA" w:rsidRDefault="00362751" w:rsidP="00613FD7">
      <w:pPr>
        <w:pStyle w:val="Heading1"/>
      </w:pPr>
      <w:r>
        <w:t>Λήψη απόφασης</w:t>
      </w:r>
    </w:p>
    <w:p w:rsidR="00DE0B87" w:rsidRDefault="00613FD7" w:rsidP="00DA38BA">
      <w:pPr>
        <w:pStyle w:val="Heading2"/>
      </w:pPr>
      <w:r>
        <w:t>Ενδιαφερόμενοι φορείς που εμπλέκονται στη διαδικασία</w:t>
      </w:r>
    </w:p>
    <w:p w:rsidR="00DE0B87" w:rsidRDefault="00DE0B87" w:rsidP="00613FD7">
      <w:pPr>
        <w:pStyle w:val="ListParagraph"/>
        <w:numPr>
          <w:ilvl w:val="0"/>
          <w:numId w:val="42"/>
        </w:numPr>
        <w:ind w:left="568" w:hanging="284"/>
        <w:contextualSpacing w:val="0"/>
      </w:pPr>
      <w:r>
        <w:t>Συναλλασσόμενος·</w:t>
      </w:r>
    </w:p>
    <w:p w:rsidR="00DE0B87" w:rsidRDefault="00DE0B87" w:rsidP="00613FD7">
      <w:pPr>
        <w:pStyle w:val="ListParagraph"/>
        <w:numPr>
          <w:ilvl w:val="0"/>
          <w:numId w:val="42"/>
        </w:numPr>
        <w:ind w:left="568" w:hanging="284"/>
        <w:contextualSpacing w:val="0"/>
      </w:pPr>
      <w:r>
        <w:t>Αρμόδια για τη λήψη απόφασης τελωνειακή αρχή·</w:t>
      </w:r>
    </w:p>
    <w:p w:rsidR="00DE0B87" w:rsidRDefault="00613FD7" w:rsidP="00613FD7">
      <w:pPr>
        <w:pStyle w:val="ListParagraph"/>
        <w:numPr>
          <w:ilvl w:val="0"/>
          <w:numId w:val="42"/>
        </w:numPr>
        <w:ind w:left="568" w:hanging="284"/>
        <w:contextualSpacing w:val="0"/>
      </w:pPr>
      <w:bookmarkStart w:id="0" w:name="_Hlk484101841"/>
      <w:r>
        <w:t>Εμπλεκόμενα κράτη μέλη</w:t>
      </w:r>
      <w:bookmarkEnd w:id="0"/>
      <w:r>
        <w:t xml:space="preserve"> / Τελωνειακές αρχές των οποίων ζητείται η γνώμη.</w:t>
      </w:r>
    </w:p>
    <w:p w:rsidR="00DE0B87" w:rsidRDefault="00DE0B87" w:rsidP="00DA38BA">
      <w:pPr>
        <w:pStyle w:val="Heading2"/>
      </w:pPr>
      <w:r>
        <w:t>Ροή εργασιών</w:t>
      </w:r>
    </w:p>
    <w:p w:rsidR="00DE0B87" w:rsidRDefault="00DE0B87" w:rsidP="00DE0B87">
      <w:r>
        <w:t xml:space="preserve">Μετά την αποδοχή της αίτησης, είναι έτοιμη να υποβληθεί σε περαιτέρω ανάλυση από τις τελωνειακές αρχές, έτσι ώστε να χορηγηθεί η άδεια. </w:t>
      </w:r>
    </w:p>
    <w:p w:rsidR="00DE0B87" w:rsidRDefault="00DE0B87" w:rsidP="00DE0B87">
      <w:r>
        <w:t>Από την υψηλού επιπέδου επισκόπηση της διαδικασίας λήψης τελωνειακών αποφάσεων, η διαδικασία λήψης απόφασης ανήκει στο πρώτο μέρος της διαδικασίας, όπως απεικονίζεται στο </w:t>
      </w:r>
      <w:r>
        <w:fldChar w:fldCharType="begin"/>
      </w:r>
      <w:r>
        <w:instrText xml:space="preserve"> REF _Ref470615296 \h </w:instrText>
      </w:r>
      <w:r>
        <w:fldChar w:fldCharType="separate"/>
      </w:r>
      <w:r w:rsidR="005D61D7">
        <w:t>Σχήμα</w:t>
      </w:r>
      <w:r>
        <w:t xml:space="preserve"> </w:t>
      </w:r>
      <w:r>
        <w:rPr>
          <w:noProof/>
        </w:rPr>
        <w:t>1</w:t>
      </w:r>
      <w:r>
        <w:fldChar w:fldCharType="end"/>
      </w:r>
      <w:r>
        <w:t>.</w:t>
      </w:r>
    </w:p>
    <w:p w:rsidR="00DE0B87" w:rsidRDefault="00B57983" w:rsidP="00B57983">
      <w:pPr>
        <w:keepNext/>
        <w:jc w:val="center"/>
      </w:pPr>
      <w:r>
        <w:object w:dxaOrig="8617" w:dyaOrig="4878" w14:anchorId="73ECD55D">
          <v:shape id="_x0000_i1028" type="#_x0000_t75" style="width:430.85pt;height:243.9pt" o:ole="">
            <v:imagedata r:id="rId12" o:title=""/>
          </v:shape>
          <o:OLEObject Type="Embed" ProgID="Visio.Drawing.11" ShapeID="_x0000_i1028" DrawAspect="Content" ObjectID="_1611047271" r:id="rId13"/>
        </w:object>
      </w:r>
    </w:p>
    <w:p w:rsidR="00DE0B87" w:rsidRDefault="00DE0B87" w:rsidP="00DE0B87">
      <w:pPr>
        <w:pStyle w:val="Caption"/>
      </w:pPr>
      <w:bookmarkStart w:id="1" w:name="_Ref470615296"/>
      <w:bookmarkStart w:id="2" w:name="_Ref470615290"/>
      <w:r>
        <w:t>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
      <w:r>
        <w:t xml:space="preserve"> Διαδικασία λήψης απόφασης, στο πλαίσιο της διαδικασίας λήψης τελωνειακών αποφάσεων</w:t>
      </w:r>
      <w:bookmarkEnd w:id="2"/>
    </w:p>
    <w:p w:rsidR="00DE0B87" w:rsidRDefault="00DE0B87" w:rsidP="00DE0B87"/>
    <w:p w:rsidR="00DE0B87" w:rsidRDefault="00DE0B87" w:rsidP="00DE0B87">
      <w:r>
        <w:t xml:space="preserve">Προκειμένου να χορηγηθεί άδεια, ορίζεται προθεσμία για τις τελωνειακές αρχές - ανάλογα με το είδος της άδειας. Ο </w:t>
      </w:r>
      <w:r>
        <w:fldChar w:fldCharType="begin"/>
      </w:r>
      <w:r>
        <w:instrText xml:space="preserve"> REF _Ref470099164 \h  \* MERGEFORMAT </w:instrText>
      </w:r>
      <w:r>
        <w:fldChar w:fldCharType="separate"/>
      </w:r>
      <w:r w:rsidR="005D61D7">
        <w:t>Πίνακας</w:t>
      </w:r>
      <w:r>
        <w:t xml:space="preserve"> 1</w:t>
      </w:r>
      <w:r>
        <w:fldChar w:fldCharType="end"/>
      </w:r>
      <w:r>
        <w:t xml:space="preserve"> παραθέτει τις αρχικές προθεσμίες που ορίζονται, ανά είδος άδειας.</w:t>
      </w:r>
    </w:p>
    <w:tbl>
      <w:tblPr>
        <w:tblStyle w:val="GridTable5Dark-Accent41"/>
        <w:tblW w:w="0" w:type="auto"/>
        <w:jc w:val="center"/>
        <w:tblLook w:val="0420" w:firstRow="1" w:lastRow="0" w:firstColumn="0" w:lastColumn="0" w:noHBand="0" w:noVBand="1"/>
      </w:tblPr>
      <w:tblGrid>
        <w:gridCol w:w="6838"/>
        <w:gridCol w:w="2450"/>
      </w:tblGrid>
      <w:tr w:rsidR="007B00D7" w:rsidTr="00411D96">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7B00D7" w:rsidRDefault="007B00D7" w:rsidP="00411D96">
            <w:pPr>
              <w:keepNext/>
              <w:jc w:val="left"/>
            </w:pPr>
            <w:r>
              <w:lastRenderedPageBreak/>
              <w:t>Είδος άδειας</w:t>
            </w:r>
          </w:p>
        </w:tc>
        <w:tc>
          <w:tcPr>
            <w:tcW w:w="0" w:type="auto"/>
            <w:vAlign w:val="center"/>
          </w:tcPr>
          <w:p w:rsidR="007B00D7" w:rsidRDefault="007B00D7" w:rsidP="00411D96">
            <w:pPr>
              <w:keepNext/>
              <w:jc w:val="center"/>
            </w:pPr>
            <w:r>
              <w:t>Προθεσμία για τη λήψη απόφασης (ημέρες)</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rsidR="007B00D7" w:rsidRPr="00E75DB3" w:rsidRDefault="007B00D7" w:rsidP="00411D96">
            <w:pPr>
              <w:keepNext/>
              <w:jc w:val="center"/>
              <w:rPr>
                <w:b/>
              </w:rPr>
            </w:pPr>
            <w:r>
              <w:rPr>
                <w:b/>
              </w:rPr>
              <w:t>Υπαγωγή των εμπορευμάτων σε τελωνειακό καθεστώς και προσωρινή εναπόθεση</w:t>
            </w:r>
          </w:p>
        </w:tc>
      </w:tr>
      <w:tr w:rsidR="007B00D7" w:rsidTr="00507299">
        <w:trPr>
          <w:jc w:val="center"/>
        </w:trPr>
        <w:tc>
          <w:tcPr>
            <w:tcW w:w="0" w:type="auto"/>
          </w:tcPr>
          <w:p w:rsidR="007B00D7" w:rsidRPr="00E75DB3" w:rsidRDefault="007B00D7" w:rsidP="00411D96">
            <w:pPr>
              <w:keepNext/>
              <w:jc w:val="left"/>
            </w:pPr>
            <w:r>
              <w:t>Άδεια για υποβολή τελωνειακής διασάφησης μέσω εισαγωγής δεδομένων στις λογιστικές καταχωρίσεις του διασαφιστή, μεταξύ άλλων για το καθεστώς εξαγωγής</w:t>
            </w:r>
          </w:p>
        </w:tc>
        <w:tc>
          <w:tcPr>
            <w:tcW w:w="0" w:type="auto"/>
          </w:tcPr>
          <w:p w:rsidR="007B00D7" w:rsidRDefault="007B00D7" w:rsidP="00411D96">
            <w:pPr>
              <w:keepNext/>
              <w:jc w:val="center"/>
            </w:pPr>
            <w:r>
              <w:t>120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κεντρικό τελωνισμό</w:t>
            </w:r>
          </w:p>
        </w:tc>
        <w:tc>
          <w:tcPr>
            <w:tcW w:w="0" w:type="auto"/>
          </w:tcPr>
          <w:p w:rsidR="007B00D7" w:rsidRDefault="007B00D7" w:rsidP="00411D96">
            <w:pPr>
              <w:keepNext/>
              <w:jc w:val="center"/>
            </w:pPr>
            <w:r>
              <w:t>120</w:t>
            </w:r>
          </w:p>
        </w:tc>
      </w:tr>
      <w:tr w:rsidR="007B00D7" w:rsidTr="00507299">
        <w:trPr>
          <w:jc w:val="center"/>
        </w:trPr>
        <w:tc>
          <w:tcPr>
            <w:tcW w:w="0" w:type="auto"/>
          </w:tcPr>
          <w:p w:rsidR="007B00D7" w:rsidRPr="00E75DB3" w:rsidRDefault="007B00D7" w:rsidP="00411D96">
            <w:pPr>
              <w:keepNext/>
              <w:jc w:val="left"/>
            </w:pPr>
            <w:r>
              <w:t>Άδεια για χρήση απλουστευμένης διασάφησης</w:t>
            </w:r>
          </w:p>
        </w:tc>
        <w:tc>
          <w:tcPr>
            <w:tcW w:w="0" w:type="auto"/>
            <w:vAlign w:val="center"/>
          </w:tcPr>
          <w:p w:rsidR="007B00D7" w:rsidRDefault="007B00D7" w:rsidP="00411D96">
            <w:pPr>
              <w:keepNext/>
              <w:jc w:val="center"/>
            </w:pPr>
            <w:r>
              <w:t>120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σχετικά με την ιδιότητα του εγκεκριμένου ζυγιστή μπανανών</w:t>
            </w:r>
          </w:p>
        </w:tc>
        <w:tc>
          <w:tcPr>
            <w:tcW w:w="0" w:type="auto"/>
            <w:vAlign w:val="center"/>
          </w:tcPr>
          <w:p w:rsidR="007B00D7" w:rsidRDefault="007B00D7" w:rsidP="00411D96">
            <w:pPr>
              <w:keepNext/>
              <w:jc w:val="center"/>
            </w:pPr>
            <w:r>
              <w:t>30</w:t>
            </w:r>
          </w:p>
        </w:tc>
      </w:tr>
      <w:tr w:rsidR="007B00D7" w:rsidTr="00507299">
        <w:trPr>
          <w:jc w:val="center"/>
        </w:trPr>
        <w:tc>
          <w:tcPr>
            <w:tcW w:w="0" w:type="auto"/>
          </w:tcPr>
          <w:p w:rsidR="007B00D7" w:rsidRPr="00E75DB3" w:rsidRDefault="007B00D7" w:rsidP="00411D96">
            <w:pPr>
              <w:keepNext/>
              <w:jc w:val="left"/>
            </w:pPr>
            <w:r>
              <w:t>Άδεια για αυτοαξιολόγηση</w:t>
            </w:r>
          </w:p>
        </w:tc>
        <w:tc>
          <w:tcPr>
            <w:tcW w:w="0" w:type="auto"/>
          </w:tcPr>
          <w:p w:rsidR="007B00D7" w:rsidRDefault="007B00D7" w:rsidP="00411D96">
            <w:pPr>
              <w:keepNext/>
              <w:jc w:val="center"/>
            </w:pPr>
            <w:r>
              <w:t>120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λειτουργίας εγκαταστάσεων προσωρινής εναπόθεσης</w:t>
            </w:r>
          </w:p>
        </w:tc>
        <w:tc>
          <w:tcPr>
            <w:tcW w:w="0" w:type="auto"/>
          </w:tcPr>
          <w:p w:rsidR="007B00D7" w:rsidRDefault="007B00D7" w:rsidP="00411D96">
            <w:pPr>
              <w:keepNext/>
              <w:jc w:val="center"/>
            </w:pPr>
            <w:r>
              <w:t>120</w:t>
            </w:r>
          </w:p>
        </w:tc>
      </w:tr>
      <w:tr w:rsidR="00B57983" w:rsidTr="00F9569E">
        <w:trPr>
          <w:jc w:val="center"/>
        </w:trPr>
        <w:tc>
          <w:tcPr>
            <w:tcW w:w="0" w:type="auto"/>
            <w:gridSpan w:val="2"/>
            <w:vAlign w:val="center"/>
          </w:tcPr>
          <w:p w:rsidR="00B57983" w:rsidRPr="00E75DB3" w:rsidRDefault="00B57983" w:rsidP="00411D96">
            <w:pPr>
              <w:keepNext/>
              <w:jc w:val="center"/>
              <w:rPr>
                <w:b/>
              </w:rPr>
            </w:pPr>
            <w:r>
              <w:rPr>
                <w:b/>
              </w:rPr>
              <w:t>Ειδικά καθεστώτα</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Άδειες για τη λειτουργία εγκαταστάσεων αποθήκευσης που προορίζονται για την τελωνειακή αποταμίευση εμπορευμάτων</w:t>
            </w:r>
          </w:p>
        </w:tc>
        <w:tc>
          <w:tcPr>
            <w:tcW w:w="0" w:type="auto"/>
            <w:vAlign w:val="center"/>
          </w:tcPr>
          <w:p w:rsidR="007B00D7" w:rsidRDefault="007B00D7" w:rsidP="00411D96">
            <w:pPr>
              <w:keepNext/>
              <w:jc w:val="center"/>
            </w:pPr>
            <w:r>
              <w:t>60</w:t>
            </w:r>
          </w:p>
        </w:tc>
      </w:tr>
      <w:tr w:rsidR="007B00D7" w:rsidTr="00507299">
        <w:trPr>
          <w:jc w:val="center"/>
        </w:trPr>
        <w:tc>
          <w:tcPr>
            <w:tcW w:w="0" w:type="auto"/>
          </w:tcPr>
          <w:p w:rsidR="007B00D7" w:rsidRPr="00E75DB3" w:rsidRDefault="007B00D7" w:rsidP="00411D96">
            <w:pPr>
              <w:keepNext/>
              <w:jc w:val="left"/>
            </w:pPr>
            <w:r>
              <w:t>Άδεια για χρήση καθεστώτος τελειοποίησης προς επανεξαγωγή</w:t>
            </w:r>
          </w:p>
        </w:tc>
        <w:tc>
          <w:tcPr>
            <w:tcW w:w="0" w:type="auto"/>
            <w:vAlign w:val="center"/>
          </w:tcPr>
          <w:p w:rsidR="007B00D7" w:rsidRDefault="007B00D7" w:rsidP="00411D96">
            <w:pPr>
              <w:keepNext/>
              <w:jc w:val="center"/>
            </w:pPr>
            <w:r>
              <w:t>30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χρήση καθεστώτος τελειοποίησης προς επανεισαγωγή</w:t>
            </w:r>
          </w:p>
        </w:tc>
        <w:tc>
          <w:tcPr>
            <w:tcW w:w="0" w:type="auto"/>
            <w:vAlign w:val="center"/>
          </w:tcPr>
          <w:p w:rsidR="007B00D7" w:rsidRDefault="007B00D7" w:rsidP="00411D96">
            <w:pPr>
              <w:keepNext/>
              <w:jc w:val="center"/>
            </w:pPr>
            <w:r>
              <w:t>30</w:t>
            </w:r>
          </w:p>
        </w:tc>
      </w:tr>
      <w:tr w:rsidR="007B00D7" w:rsidTr="00507299">
        <w:trPr>
          <w:jc w:val="center"/>
        </w:trPr>
        <w:tc>
          <w:tcPr>
            <w:tcW w:w="0" w:type="auto"/>
          </w:tcPr>
          <w:p w:rsidR="007B00D7" w:rsidRPr="00E75DB3" w:rsidRDefault="007B00D7" w:rsidP="00411D96">
            <w:pPr>
              <w:keepNext/>
              <w:jc w:val="left"/>
            </w:pPr>
            <w:r>
              <w:t>Άδεια για την εφαρμογή καθεστώτος ειδικού προορισμού</w:t>
            </w:r>
          </w:p>
        </w:tc>
        <w:tc>
          <w:tcPr>
            <w:tcW w:w="0" w:type="auto"/>
            <w:vAlign w:val="center"/>
          </w:tcPr>
          <w:p w:rsidR="007B00D7" w:rsidRDefault="007B00D7" w:rsidP="00411D96">
            <w:pPr>
              <w:keepNext/>
              <w:jc w:val="center"/>
            </w:pPr>
            <w:r>
              <w:t>30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την εφαρμογή καθεστώτος προσωρινής εισαγωγής</w:t>
            </w:r>
          </w:p>
        </w:tc>
        <w:tc>
          <w:tcPr>
            <w:tcW w:w="0" w:type="auto"/>
            <w:vAlign w:val="center"/>
          </w:tcPr>
          <w:p w:rsidR="007B00D7" w:rsidRDefault="007B00D7" w:rsidP="00411D96">
            <w:pPr>
              <w:keepNext/>
              <w:jc w:val="center"/>
            </w:pPr>
            <w:r>
              <w:t>30</w:t>
            </w:r>
          </w:p>
        </w:tc>
      </w:tr>
      <w:tr w:rsidR="00B57983" w:rsidTr="00F9569E">
        <w:trPr>
          <w:jc w:val="center"/>
        </w:trPr>
        <w:tc>
          <w:tcPr>
            <w:tcW w:w="0" w:type="auto"/>
            <w:gridSpan w:val="2"/>
            <w:vAlign w:val="center"/>
          </w:tcPr>
          <w:p w:rsidR="00B57983" w:rsidRPr="00E75DB3" w:rsidRDefault="00B57983" w:rsidP="00411D96">
            <w:pPr>
              <w:keepNext/>
              <w:jc w:val="center"/>
              <w:rPr>
                <w:b/>
              </w:rPr>
            </w:pPr>
            <w:r>
              <w:rPr>
                <w:b/>
              </w:rPr>
              <w:t>Διαμετακόμιση</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καθεστώς του εγκεκριμένου παραλήπτη στο πλαίσιο ενωσιακής διαμετακόμισης</w:t>
            </w:r>
          </w:p>
        </w:tc>
        <w:tc>
          <w:tcPr>
            <w:tcW w:w="0" w:type="auto"/>
          </w:tcPr>
          <w:p w:rsidR="007B00D7" w:rsidRDefault="007B00D7" w:rsidP="00411D96">
            <w:pPr>
              <w:keepNext/>
              <w:jc w:val="center"/>
            </w:pPr>
            <w:r>
              <w:t>120</w:t>
            </w:r>
          </w:p>
        </w:tc>
      </w:tr>
      <w:tr w:rsidR="007B00D7" w:rsidTr="00507299">
        <w:trPr>
          <w:jc w:val="center"/>
        </w:trPr>
        <w:tc>
          <w:tcPr>
            <w:tcW w:w="0" w:type="auto"/>
          </w:tcPr>
          <w:p w:rsidR="007B00D7" w:rsidRPr="00E75DB3" w:rsidRDefault="007B00D7" w:rsidP="00411D96">
            <w:pPr>
              <w:keepNext/>
              <w:jc w:val="left"/>
            </w:pPr>
            <w:r>
              <w:t>Άδεια για καθεστώς του εγκεκριμένου παραλήπτη για τις μεταφορές με δελτίο TIR</w:t>
            </w:r>
          </w:p>
        </w:tc>
        <w:tc>
          <w:tcPr>
            <w:tcW w:w="0" w:type="auto"/>
          </w:tcPr>
          <w:p w:rsidR="007B00D7" w:rsidRDefault="007B00D7" w:rsidP="00411D96">
            <w:pPr>
              <w:keepNext/>
              <w:jc w:val="center"/>
            </w:pPr>
            <w:r>
              <w:t>120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καθεστώς του εγκεκριμένου αποστολέα στο πλαίσιο ενωσιακής διαμετακόμισης</w:t>
            </w:r>
          </w:p>
        </w:tc>
        <w:tc>
          <w:tcPr>
            <w:tcW w:w="0" w:type="auto"/>
          </w:tcPr>
          <w:p w:rsidR="007B00D7" w:rsidRDefault="007B00D7" w:rsidP="00411D96">
            <w:pPr>
              <w:keepNext/>
              <w:jc w:val="center"/>
            </w:pPr>
            <w:r>
              <w:t>120</w:t>
            </w:r>
          </w:p>
        </w:tc>
      </w:tr>
      <w:tr w:rsidR="007B00D7" w:rsidTr="00507299">
        <w:trPr>
          <w:jc w:val="center"/>
        </w:trPr>
        <w:tc>
          <w:tcPr>
            <w:tcW w:w="0" w:type="auto"/>
          </w:tcPr>
          <w:p w:rsidR="007B00D7" w:rsidRPr="00E75DB3" w:rsidRDefault="007B00D7" w:rsidP="00411D96">
            <w:pPr>
              <w:keepNext/>
              <w:jc w:val="left"/>
            </w:pPr>
            <w:r>
              <w:t>Άδεια για την ιδιότητα εγκεκριμένου εκδότη</w:t>
            </w:r>
          </w:p>
        </w:tc>
        <w:tc>
          <w:tcPr>
            <w:tcW w:w="0" w:type="auto"/>
          </w:tcPr>
          <w:p w:rsidR="007B00D7" w:rsidRDefault="007B00D7" w:rsidP="00411D96">
            <w:pPr>
              <w:keepNext/>
              <w:jc w:val="center"/>
            </w:pPr>
            <w:r>
              <w:t>120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χρήση ειδικών τελωνειακών σφραγίδων</w:t>
            </w:r>
          </w:p>
        </w:tc>
        <w:tc>
          <w:tcPr>
            <w:tcW w:w="0" w:type="auto"/>
          </w:tcPr>
          <w:p w:rsidR="007B00D7" w:rsidRDefault="007B00D7" w:rsidP="00411D96">
            <w:pPr>
              <w:keepNext/>
              <w:jc w:val="center"/>
            </w:pPr>
            <w:r>
              <w:t>120</w:t>
            </w:r>
          </w:p>
        </w:tc>
      </w:tr>
      <w:tr w:rsidR="007B00D7" w:rsidTr="00507299">
        <w:trPr>
          <w:jc w:val="center"/>
        </w:trPr>
        <w:tc>
          <w:tcPr>
            <w:tcW w:w="0" w:type="auto"/>
          </w:tcPr>
          <w:p w:rsidR="007B00D7" w:rsidRPr="00E75DB3" w:rsidRDefault="007B00D7" w:rsidP="00411D96">
            <w:pPr>
              <w:keepNext/>
              <w:jc w:val="left"/>
            </w:pPr>
            <w:r>
              <w:t>Άδεια για χρήση διασάφησης διαμετακόμισης με μειωμένο σύνολο δεδομένων</w:t>
            </w:r>
          </w:p>
        </w:tc>
        <w:tc>
          <w:tcPr>
            <w:tcW w:w="0" w:type="auto"/>
          </w:tcPr>
          <w:p w:rsidR="007B00D7" w:rsidRDefault="007B00D7" w:rsidP="00411D96">
            <w:pPr>
              <w:keepNext/>
              <w:jc w:val="center"/>
            </w:pPr>
            <w:r>
              <w:t>120</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E75DB3" w:rsidRDefault="007B00D7" w:rsidP="00411D96">
            <w:pPr>
              <w:keepNext/>
              <w:jc w:val="left"/>
            </w:pPr>
            <w:r>
              <w:t>Άδεια για χρήση ηλεκτρονικού εγγράφου μεταφοράς ως τελωνειακής διασάφησης</w:t>
            </w:r>
          </w:p>
        </w:tc>
        <w:tc>
          <w:tcPr>
            <w:tcW w:w="0" w:type="auto"/>
          </w:tcPr>
          <w:p w:rsidR="007B00D7" w:rsidRDefault="007B00D7" w:rsidP="00411D96">
            <w:pPr>
              <w:keepNext/>
              <w:jc w:val="center"/>
            </w:pPr>
            <w:r>
              <w:t>120</w:t>
            </w:r>
          </w:p>
        </w:tc>
      </w:tr>
      <w:tr w:rsidR="00B57983" w:rsidTr="00F9569E">
        <w:trPr>
          <w:jc w:val="center"/>
        </w:trPr>
        <w:tc>
          <w:tcPr>
            <w:tcW w:w="0" w:type="auto"/>
            <w:gridSpan w:val="2"/>
            <w:vAlign w:val="center"/>
          </w:tcPr>
          <w:p w:rsidR="00B57983" w:rsidRPr="00E75DB3" w:rsidRDefault="00B57983" w:rsidP="00411D96">
            <w:pPr>
              <w:keepNext/>
              <w:jc w:val="center"/>
              <w:rPr>
                <w:b/>
              </w:rPr>
            </w:pPr>
            <w:r>
              <w:rPr>
                <w:b/>
              </w:rPr>
              <w:t>Τακτική γραμμή θαλάσσιας μεταφοράς</w:t>
            </w:r>
          </w:p>
        </w:tc>
      </w:tr>
      <w:tr w:rsidR="007B00D7" w:rsidTr="00507299">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B00D7" w:rsidRPr="0044057D" w:rsidRDefault="007B00D7" w:rsidP="00411D96">
            <w:pPr>
              <w:keepNext/>
              <w:jc w:val="left"/>
            </w:pPr>
            <w:r>
              <w:t>Άδεια λειτουργίας τακτικής γραμμής θαλάσσιας μεταφοράς</w:t>
            </w:r>
          </w:p>
        </w:tc>
        <w:tc>
          <w:tcPr>
            <w:tcW w:w="0" w:type="auto"/>
            <w:vAlign w:val="center"/>
          </w:tcPr>
          <w:p w:rsidR="007B00D7" w:rsidRDefault="007B00D7" w:rsidP="0022022B">
            <w:pPr>
              <w:keepNext/>
              <w:jc w:val="center"/>
            </w:pPr>
            <w:r>
              <w:t>120</w:t>
            </w:r>
          </w:p>
        </w:tc>
      </w:tr>
      <w:tr w:rsidR="00B57983" w:rsidTr="00F9569E">
        <w:trPr>
          <w:jc w:val="center"/>
        </w:trPr>
        <w:tc>
          <w:tcPr>
            <w:tcW w:w="0" w:type="auto"/>
            <w:gridSpan w:val="2"/>
            <w:vAlign w:val="center"/>
          </w:tcPr>
          <w:p w:rsidR="00B57983" w:rsidRPr="00E75DB3" w:rsidRDefault="00B57983" w:rsidP="00411D96">
            <w:pPr>
              <w:keepNext/>
              <w:jc w:val="center"/>
              <w:rPr>
                <w:b/>
              </w:rPr>
            </w:pPr>
            <w:r>
              <w:rPr>
                <w:b/>
              </w:rPr>
              <w:t>Άλλες αιτήσεις (Τυπική διαδικασία)</w:t>
            </w:r>
          </w:p>
        </w:tc>
      </w:tr>
      <w:tr w:rsidR="00B57983" w:rsidTr="00F9569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57983" w:rsidRDefault="00B57983" w:rsidP="00411D96">
            <w:pPr>
              <w:keepNext/>
              <w:jc w:val="left"/>
            </w:pPr>
            <w:r>
              <w:t>Άδεια για την παροχή συνολικής εγγύησης, περιλαμβανομένης της πιθανής εγγύησης μειωμένου ποσού ή της απαλλαγής από την υποχρέωση σύστασης εγγύησης</w:t>
            </w:r>
          </w:p>
        </w:tc>
        <w:tc>
          <w:tcPr>
            <w:tcW w:w="0" w:type="auto"/>
            <w:vAlign w:val="center"/>
          </w:tcPr>
          <w:p w:rsidR="00B57983" w:rsidRDefault="00B57983" w:rsidP="00411D96">
            <w:pPr>
              <w:keepNext/>
              <w:jc w:val="center"/>
            </w:pPr>
            <w:r>
              <w:t>120</w:t>
            </w:r>
          </w:p>
        </w:tc>
      </w:tr>
      <w:tr w:rsidR="00B57983" w:rsidTr="00F9569E">
        <w:trPr>
          <w:jc w:val="center"/>
        </w:trPr>
        <w:tc>
          <w:tcPr>
            <w:tcW w:w="0" w:type="auto"/>
          </w:tcPr>
          <w:p w:rsidR="00B57983" w:rsidRPr="00E75DB3" w:rsidRDefault="00B57983" w:rsidP="00411D96">
            <w:pPr>
              <w:keepNext/>
              <w:jc w:val="left"/>
            </w:pPr>
            <w:r>
              <w:t>Άδεια αναστολής πληρωμής</w:t>
            </w:r>
          </w:p>
        </w:tc>
        <w:tc>
          <w:tcPr>
            <w:tcW w:w="0" w:type="auto"/>
            <w:vAlign w:val="center"/>
          </w:tcPr>
          <w:p w:rsidR="00B57983" w:rsidRDefault="00B57983" w:rsidP="00411D96">
            <w:pPr>
              <w:keepNext/>
              <w:jc w:val="center"/>
            </w:pPr>
            <w:r>
              <w:t>120</w:t>
            </w:r>
          </w:p>
        </w:tc>
      </w:tr>
      <w:tr w:rsidR="00B57983" w:rsidTr="00F9569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B57983" w:rsidRPr="00E75DB3" w:rsidRDefault="00B57983" w:rsidP="00411D96">
            <w:pPr>
              <w:keepNext/>
              <w:jc w:val="left"/>
            </w:pPr>
            <w:r>
              <w:t>Άδεια για την απλούστευση του προσδιορισμού των ποσών που περιλαμβάνονται στη δασμολογητέα αξία των εμπορευμάτων.</w:t>
            </w:r>
          </w:p>
        </w:tc>
        <w:tc>
          <w:tcPr>
            <w:tcW w:w="0" w:type="auto"/>
            <w:vAlign w:val="center"/>
          </w:tcPr>
          <w:p w:rsidR="00B57983" w:rsidRDefault="00B57983" w:rsidP="00411D96">
            <w:pPr>
              <w:keepNext/>
              <w:jc w:val="center"/>
            </w:pPr>
            <w:r>
              <w:t>120</w:t>
            </w:r>
          </w:p>
        </w:tc>
      </w:tr>
    </w:tbl>
    <w:p w:rsidR="007B00D7" w:rsidRDefault="007B00D7" w:rsidP="007B00D7">
      <w:pPr>
        <w:pStyle w:val="Caption"/>
      </w:pPr>
      <w:bookmarkStart w:id="3" w:name="_Ref470099164"/>
      <w:bookmarkStart w:id="4" w:name="_Ref470099158"/>
      <w:r>
        <w:lastRenderedPageBreak/>
        <w:t>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3"/>
      <w:r>
        <w:t xml:space="preserve"> Αρχική προθεσμία για τη λήψη απόφασης, ανά είδος άδειας</w:t>
      </w:r>
      <w:bookmarkEnd w:id="4"/>
    </w:p>
    <w:p w:rsidR="00DE0B87" w:rsidRDefault="00DE0B87" w:rsidP="00DE0B87"/>
    <w:p w:rsidR="00DE0B87" w:rsidRDefault="00046E9D" w:rsidP="00DE0B87">
      <w:r>
        <w:t xml:space="preserve">Κατά τη διάρκεια της προθεσμίας για τη λήψη απόφασης, όπως συμβαίνει για τις προϋποθέσεις αποδοχής της διαδικασίας αποδοχής αίτησης, ορισμένες προϋποθέσεις και κριτήρια θα πρέπει να υποβληθούν σε έλεγχο από τον τελωνειακό υπάλληλο της αρμόδιας για τη λήψη απόφασης τελωνειακής αρχής. </w:t>
      </w:r>
    </w:p>
    <w:p w:rsidR="00280F21" w:rsidRDefault="00280F21" w:rsidP="00280F21">
      <w:r>
        <w:t>Η ενότητα </w:t>
      </w:r>
      <w:r>
        <w:fldChar w:fldCharType="begin"/>
      </w:r>
      <w:r>
        <w:instrText xml:space="preserve"> REF _Ref475027153 \r \h </w:instrText>
      </w:r>
      <w:r>
        <w:fldChar w:fldCharType="separate"/>
      </w:r>
      <w:r>
        <w:t>3.2.1</w:t>
      </w:r>
      <w:r>
        <w:fldChar w:fldCharType="end"/>
      </w:r>
      <w:r>
        <w:t xml:space="preserve"> </w:t>
      </w:r>
      <w:r>
        <w:rPr>
          <w:b/>
        </w:rPr>
        <w:fldChar w:fldCharType="begin"/>
      </w:r>
      <w:r>
        <w:rPr>
          <w:b/>
        </w:rPr>
        <w:instrText xml:space="preserve"> REF _Ref475027153 \h  \* MERGEFORMAT </w:instrText>
      </w:r>
      <w:r>
        <w:rPr>
          <w:b/>
        </w:rPr>
      </w:r>
      <w:r>
        <w:rPr>
          <w:b/>
        </w:rPr>
        <w:fldChar w:fldCharType="separate"/>
      </w:r>
      <w:r w:rsidR="005D61D7" w:rsidRPr="004E2FC6">
        <w:rPr>
          <w:b/>
        </w:rPr>
        <w:t>Επαλήθευση προϋποθέσεων και κριτηρίων</w:t>
      </w:r>
      <w:r>
        <w:rPr>
          <w:b/>
        </w:rPr>
        <w:fldChar w:fldCharType="end"/>
      </w:r>
      <w:r>
        <w:t xml:space="preserve"> περιγράφει τα βήματα που απαιτούνται για την αποτελεσματική επαλήθευση των προϋποθέσεων και των κριτηρίων.</w:t>
      </w:r>
    </w:p>
    <w:p w:rsidR="00046E9D" w:rsidRDefault="00046E9D" w:rsidP="00DE0B87">
      <w:r>
        <w:t>Δεδομένου ότι η αίτηση καθεαυτή μπορεί να μην επαρκεί για τη λήψη της απόφασης σχετικά με τη χορήγηση της άδειας, ο τελωνειακός υπάλληλος μπορεί να αξιοποιήσει επικουρικές δραστηριότητες, όπως να ζητήσει συμπληρωματικές πληροφορίες από τον αιτούντα· ή να διαβουλευτεί με τα κράτη μέλη που εμπλέκονται στην αίτηση/πρόκειται να εμπλακούν στην άδεια· ή απλώς να παρατείνει την προθεσμία λήψης απόφασης. Επιπλέον, κατά το στάδιο λήψης απόφασης, ο συναλλασσόμενος ενδέχεται να επιθυμεί να πραγματοποιήσει ορισμένες προσαρμογές στην αίτησή του. Τις εν λόγω προσαρμογές θα πρέπει να διαχειρίζονται οι τελωνειακές αρχές.</w:t>
      </w:r>
    </w:p>
    <w:p w:rsidR="00280F21" w:rsidRPr="00DE0B87" w:rsidRDefault="00280F21" w:rsidP="00280F21">
      <w:r>
        <w:t xml:space="preserve">Η ενότητα </w:t>
      </w:r>
      <w:r>
        <w:fldChar w:fldCharType="begin"/>
      </w:r>
      <w:r>
        <w:instrText xml:space="preserve"> REF _Ref484694485 \r \h </w:instrText>
      </w:r>
      <w:r>
        <w:fldChar w:fldCharType="separate"/>
      </w:r>
      <w:r>
        <w:t>3.2.2</w:t>
      </w:r>
      <w:r>
        <w:fldChar w:fldCharType="end"/>
      </w:r>
      <w:r>
        <w:t xml:space="preserve"> </w:t>
      </w:r>
      <w:r w:rsidR="005D61D7">
        <w:rPr>
          <w:b/>
        </w:rPr>
        <w:fldChar w:fldCharType="begin"/>
      </w:r>
      <w:r w:rsidR="005D61D7">
        <w:rPr>
          <w:b/>
        </w:rPr>
        <w:instrText xml:space="preserve"> REF _Ref484694485 \h  \* MERGEFORMAT </w:instrText>
      </w:r>
      <w:r w:rsidR="005D61D7">
        <w:rPr>
          <w:b/>
        </w:rPr>
      </w:r>
      <w:r w:rsidR="005D61D7">
        <w:rPr>
          <w:b/>
        </w:rPr>
        <w:fldChar w:fldCharType="separate"/>
      </w:r>
      <w:r w:rsidR="005D61D7">
        <w:rPr>
          <w:b/>
        </w:rPr>
        <w:t>Πρόσθετα βήματα</w:t>
      </w:r>
      <w:r w:rsidR="005D61D7">
        <w:rPr>
          <w:b/>
        </w:rPr>
        <w:fldChar w:fldCharType="end"/>
      </w:r>
      <w:r>
        <w:t xml:space="preserve"> περιγράφει τις διάφορες επικουρικές δραστηριότητες που μπορούν να αξιοποιηθούν πριν από τη χορήγηση της άδειας και υποστηρίζουν την επαλήθευση των προϋποθέσεων και των κριτηρίων.</w:t>
      </w:r>
    </w:p>
    <w:p w:rsidR="00280F21" w:rsidRDefault="00280F21" w:rsidP="00DE0B87">
      <w:r>
        <w:t>Τέλος, με βάση τα αποτελέσματα των επαληθεύσεων των προϋποθέσεων και των κριτηρίων, καθώς και την αξιοποίηση των επικουρικών δραστηριοτήτων, ο τελωνειακός υπάλληλος θα είναι σε θέση να λάβει την τελική απόφαση και να προχωρήσει στη χορήγηση - ή μη - της άδειας στον συναλλασσόμενο.</w:t>
      </w:r>
    </w:p>
    <w:p w:rsidR="00DE0B87" w:rsidRDefault="00DE0B87" w:rsidP="00DE0B87">
      <w:r>
        <w:t xml:space="preserve">Η ενότητα </w:t>
      </w:r>
      <w:r>
        <w:fldChar w:fldCharType="begin"/>
      </w:r>
      <w:r>
        <w:instrText xml:space="preserve"> REF _Ref470614628 \w \h </w:instrText>
      </w:r>
      <w:r>
        <w:fldChar w:fldCharType="separate"/>
      </w:r>
      <w:r>
        <w:t>3.2.3</w:t>
      </w:r>
      <w:r>
        <w:fldChar w:fldCharType="end"/>
      </w:r>
      <w:r>
        <w:t xml:space="preserve"> </w:t>
      </w:r>
      <w:r w:rsidR="005D61D7">
        <w:rPr>
          <w:b/>
        </w:rPr>
        <w:fldChar w:fldCharType="begin"/>
      </w:r>
      <w:r w:rsidR="005D61D7">
        <w:rPr>
          <w:b/>
        </w:rPr>
        <w:instrText xml:space="preserve"> REF _Ref470614628 \h  \* MERGEFORMAT </w:instrText>
      </w:r>
      <w:r w:rsidR="005D61D7">
        <w:rPr>
          <w:b/>
        </w:rPr>
      </w:r>
      <w:r w:rsidR="005D61D7">
        <w:rPr>
          <w:b/>
        </w:rPr>
        <w:fldChar w:fldCharType="separate"/>
      </w:r>
      <w:r w:rsidR="005D61D7">
        <w:rPr>
          <w:b/>
        </w:rPr>
        <w:t>Λήψη απόφασης και γνωστοποίηση</w:t>
      </w:r>
      <w:r w:rsidR="005D61D7">
        <w:rPr>
          <w:b/>
        </w:rPr>
        <w:fldChar w:fldCharType="end"/>
      </w:r>
      <w:r>
        <w:t xml:space="preserve"> περιγράφει τα τελικά βήματα που αποσκοπούν στη χορήγηση της άδειας που θα γνωστοποιηθούν στον αιτούντα (ο οποίος θα καταστεί ο δικαιούχος της απόφασης) και στα εμπλεκόμενα κράτη μέλη.</w:t>
      </w:r>
    </w:p>
    <w:p w:rsidR="00382E1B" w:rsidRDefault="00382E1B" w:rsidP="00DE0B87">
      <w:r>
        <w:t>Ανά πάσα στιγμή, ο συναλλασσόμενος δύναται να ακυρώσει την αίτησή του για τελωνειακή απόφαση.</w:t>
      </w:r>
    </w:p>
    <w:p w:rsidR="00382E1B" w:rsidRPr="00382E1B" w:rsidRDefault="00382E1B" w:rsidP="00DE0B87">
      <w:r>
        <w:t xml:space="preserve">Η ενότητα </w:t>
      </w:r>
      <w:r>
        <w:fldChar w:fldCharType="begin"/>
      </w:r>
      <w:r>
        <w:instrText xml:space="preserve"> REF _Ref480447655 \r \h </w:instrText>
      </w:r>
      <w:r>
        <w:fldChar w:fldCharType="separate"/>
      </w:r>
      <w:r>
        <w:t>3.2.4</w:t>
      </w:r>
      <w:r>
        <w:fldChar w:fldCharType="end"/>
      </w:r>
      <w:r>
        <w:t xml:space="preserve"> </w:t>
      </w:r>
      <w:r w:rsidR="005D61D7">
        <w:rPr>
          <w:b/>
        </w:rPr>
        <w:fldChar w:fldCharType="begin"/>
      </w:r>
      <w:r w:rsidR="005D61D7">
        <w:rPr>
          <w:b/>
        </w:rPr>
        <w:instrText xml:space="preserve"> REF _Ref480447655 \h  \* MERGEFORMAT </w:instrText>
      </w:r>
      <w:r w:rsidR="005D61D7">
        <w:rPr>
          <w:b/>
        </w:rPr>
      </w:r>
      <w:r w:rsidR="005D61D7">
        <w:rPr>
          <w:b/>
        </w:rPr>
        <w:fldChar w:fldCharType="separate"/>
      </w:r>
      <w:r w:rsidR="005D61D7">
        <w:rPr>
          <w:b/>
        </w:rPr>
        <w:t xml:space="preserve">Ανάκληση </w:t>
      </w:r>
      <w:r w:rsidR="005D61D7">
        <w:rPr>
          <w:b/>
        </w:rPr>
        <w:t>α</w:t>
      </w:r>
      <w:r w:rsidR="005D61D7">
        <w:rPr>
          <w:b/>
        </w:rPr>
        <w:t>ίτησης</w:t>
      </w:r>
      <w:r w:rsidR="005D61D7">
        <w:rPr>
          <w:b/>
        </w:rPr>
        <w:fldChar w:fldCharType="end"/>
      </w:r>
      <w:r>
        <w:rPr>
          <w:b/>
        </w:rPr>
        <w:t xml:space="preserve"> </w:t>
      </w:r>
      <w:r>
        <w:t>επεξηγεί εν συντομία τη διαδικασία ανάκλησης μιας αίτησης.</w:t>
      </w:r>
    </w:p>
    <w:p w:rsidR="00E01BA8" w:rsidRDefault="005D61D7" w:rsidP="00C062AD">
      <w:pPr>
        <w:pStyle w:val="Caption"/>
        <w:rPr>
          <w:sz w:val="20"/>
          <w:szCs w:val="24"/>
        </w:rPr>
      </w:pPr>
      <w:r>
        <w:fldChar w:fldCharType="begin"/>
      </w:r>
      <w:r w:rsidR="00C062AD">
        <w:instrText xml:space="preserve"> REF _Ref470703759 \h </w:instrText>
      </w:r>
      <w:r>
        <w:fldChar w:fldCharType="separate"/>
      </w:r>
      <w:r>
        <w:rPr>
          <w:sz w:val="20"/>
          <w:szCs w:val="24"/>
        </w:rPr>
        <w:pict w14:anchorId="59CDF78C">
          <v:shape id="_x0000_i1029" type="#_x0000_t75" style="width:423.85pt;height:198.05pt">
            <v:imagedata r:id="rId14" o:title=""/>
          </v:shape>
        </w:pict>
      </w:r>
    </w:p>
    <w:p w:rsidR="003E1FD1" w:rsidRDefault="005D61D7">
      <w:r>
        <w:t>Στο Σχήμα</w:t>
      </w:r>
      <w:r>
        <w:t xml:space="preserve"> </w:t>
      </w:r>
      <w:r>
        <w:rPr>
          <w:noProof/>
        </w:rPr>
        <w:t>2</w:t>
      </w:r>
      <w:r>
        <w:fldChar w:fldCharType="end"/>
      </w:r>
      <w:r>
        <w:t xml:space="preserve"> παρουσιάζεται η υψηλού επιπέδου επισκόπηση της διαδικασίας λήψης απόφασης, όπως περιγράφεται ανωτέρω.</w:t>
      </w:r>
    </w:p>
    <w:bookmarkStart w:id="5" w:name="_Hlk484172212"/>
    <w:bookmarkStart w:id="6" w:name="_Ref470703759"/>
    <w:bookmarkStart w:id="7" w:name="_Ref470703754"/>
    <w:p w:rsidR="003F3059" w:rsidRDefault="003F3059" w:rsidP="00C062AD">
      <w:pPr>
        <w:pStyle w:val="Caption"/>
        <w:rPr>
          <w:sz w:val="20"/>
          <w:szCs w:val="24"/>
        </w:rPr>
      </w:pPr>
      <w:r>
        <w:rPr>
          <w:sz w:val="20"/>
          <w:szCs w:val="24"/>
        </w:rPr>
        <w:object w:dxaOrig="8475" w:dyaOrig="3960" w14:anchorId="6C034DE3">
          <v:shape id="_x0000_i1030" type="#_x0000_t75" style="width:423.75pt;height:198pt" o:ole="">
            <v:imagedata r:id="rId14" o:title=""/>
          </v:shape>
          <o:OLEObject Type="Embed" ProgID="Visio.Drawing.11" ShapeID="_x0000_i1030" DrawAspect="Content" ObjectID="_1611047272" r:id="rId15"/>
        </w:object>
      </w:r>
      <w:bookmarkEnd w:id="5"/>
    </w:p>
    <w:p w:rsidR="004549EE" w:rsidRPr="00DE0B87" w:rsidRDefault="00C062AD" w:rsidP="00C062AD">
      <w:pPr>
        <w:pStyle w:val="Caption"/>
      </w:pPr>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6"/>
      <w:r>
        <w:t xml:space="preserve"> – Υψηλού επιπέδου επισκόπηση της διαδικασίας λήψης απόφασης</w:t>
      </w:r>
      <w:bookmarkEnd w:id="7"/>
    </w:p>
    <w:p w:rsidR="00DA38BA" w:rsidRDefault="00362751" w:rsidP="00382E1B">
      <w:pPr>
        <w:pStyle w:val="Heading3"/>
      </w:pPr>
      <w:bookmarkStart w:id="8" w:name="_Ref470614525"/>
      <w:bookmarkStart w:id="9" w:name="_Ref475027153"/>
      <w:r>
        <w:t>Επαλήθευση προϋποθέσεων και κριτηρίων</w:t>
      </w:r>
      <w:bookmarkEnd w:id="8"/>
      <w:bookmarkEnd w:id="9"/>
    </w:p>
    <w:p w:rsidR="00280F21" w:rsidRDefault="00280F21" w:rsidP="00382E1B">
      <w:r>
        <w:t xml:space="preserve">Η επαλήθευση των προϋποθέσεων και των κριτηρίων από τον τελωνειακό υπάλληλο ακολουθεί γενικά το ίδιο πρότυπο: </w:t>
      </w:r>
    </w:p>
    <w:p w:rsidR="00280F21" w:rsidRDefault="00280F21" w:rsidP="00A740FD">
      <w:pPr>
        <w:pStyle w:val="ListParagraph"/>
        <w:numPr>
          <w:ilvl w:val="0"/>
          <w:numId w:val="43"/>
        </w:numPr>
        <w:ind w:left="568" w:hanging="284"/>
        <w:contextualSpacing w:val="0"/>
      </w:pPr>
      <w:r>
        <w:t>Ορισμένες προϋποθέσεις επαληθεύονται από το σύστημα (αυτόματοι έλεγχοι).</w:t>
      </w:r>
    </w:p>
    <w:p w:rsidR="00280F21" w:rsidRDefault="00280F21" w:rsidP="00A740FD">
      <w:pPr>
        <w:pStyle w:val="ListParagraph"/>
        <w:numPr>
          <w:ilvl w:val="0"/>
          <w:numId w:val="43"/>
        </w:numPr>
        <w:ind w:left="568" w:hanging="284"/>
        <w:contextualSpacing w:val="0"/>
      </w:pPr>
      <w:r>
        <w:t>Ορισμένες προϋποθέσεις επαληθεύονται από τις τελωνειακές αρχές (μη αυτόματοι έλεγχοι).</w:t>
      </w:r>
    </w:p>
    <w:p w:rsidR="00280F21" w:rsidRDefault="00280F21" w:rsidP="00A740FD">
      <w:pPr>
        <w:pStyle w:val="ListParagraph"/>
        <w:numPr>
          <w:ilvl w:val="0"/>
          <w:numId w:val="43"/>
        </w:numPr>
        <w:ind w:left="568" w:hanging="284"/>
        <w:contextualSpacing w:val="0"/>
      </w:pPr>
      <w:r>
        <w:t>Με βάση τα αποτελέσματα, ο τελωνειακός υπάλληλος αποφασίζει εάν απαιτούνται περαιτέρω βήματα (βλ. Ενότητα </w:t>
      </w:r>
      <w:r>
        <w:fldChar w:fldCharType="begin"/>
      </w:r>
      <w:r>
        <w:instrText xml:space="preserve"> REF _Ref484694485 \r \h </w:instrText>
      </w:r>
      <w:r>
        <w:fldChar w:fldCharType="separate"/>
      </w:r>
      <w:r>
        <w:t>3.2.2</w:t>
      </w:r>
      <w:r>
        <w:fldChar w:fldCharType="end"/>
      </w:r>
      <w:r>
        <w:t>). Εάν έχει εκτελεστεί τουλάχιστον ένα επιπλέον βήμα, ο τελωνειακός υπάλληλος ξεκινά εκ νέου την επαλήθευση των προϋποθέσεων και κριτηρίων (μετά την ολοκλήρωση τω</w:t>
      </w:r>
      <w:bookmarkStart w:id="10" w:name="_GoBack"/>
      <w:bookmarkEnd w:id="10"/>
      <w:r>
        <w:t>ν εν λόγω βημάτων).</w:t>
      </w:r>
    </w:p>
    <w:p w:rsidR="00280F21" w:rsidRDefault="00280F21" w:rsidP="00382E1B">
      <w:r>
        <w:t>Οι παρακάτω υποενότητες περιγράφουν λεπτομερώς τους διάφορους ελέγχους που πρέπει να εκτελεστούν - βάσει του είδους άδειας. Αξίζει να σημειωθεί ότι - εκτός από το είδος της άδειας - ο κατάλογος των προϋποθέσεων και των κριτηρίων προς επαλήθευση εξαρτάται επίσης από το εάν ο αιτών είναι δικαιούχος - ή μη - άδειας ΑΕΟ.</w:t>
      </w:r>
    </w:p>
    <w:p w:rsidR="000832D7" w:rsidRDefault="00DB60AD" w:rsidP="00382E1B">
      <w:r>
        <w:t>Το σύστημα τελωνειακών αποφάσεων έχει τη δυνατότητα να ελέγχει αυτόματα εάν ο αιτών είναι δικαιούχος της συγκεκριμένης άδειας βάσει του αριθμού EORI του αιτούντος.</w:t>
      </w:r>
    </w:p>
    <w:p w:rsidR="005E6EBC" w:rsidRDefault="00F324F7" w:rsidP="00382E1B">
      <w:r>
        <w:rPr>
          <w:noProof/>
          <w:lang w:val="en-GB" w:eastAsia="en-GB" w:bidi="ar-SA"/>
        </w:rPr>
        <mc:AlternateContent>
          <mc:Choice Requires="wps">
            <w:drawing>
              <wp:inline distT="0" distB="0" distL="0" distR="0" wp14:anchorId="6DB114D2" wp14:editId="7DDB7FC4">
                <wp:extent cx="5724525" cy="1440180"/>
                <wp:effectExtent l="19050" t="19050" r="2857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40180"/>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5E1EEE" w:rsidRPr="000832D7" w:rsidRDefault="005E1EEE" w:rsidP="00B90D56">
                            <w:pPr>
                              <w:jc w:val="left"/>
                              <w:rPr>
                                <w:color w:val="806000" w:themeColor="accent4" w:themeShade="80"/>
                                <w:sz w:val="16"/>
                              </w:rPr>
                            </w:pPr>
                            <w:r>
                              <w:rPr>
                                <w:noProof/>
                                <w:color w:val="806000" w:themeColor="accent4" w:themeShade="80"/>
                                <w:position w:val="-20"/>
                                <w:sz w:val="18"/>
                                <w:szCs w:val="16"/>
                                <w:lang w:val="en-GB" w:eastAsia="en-GB" w:bidi="ar-SA"/>
                              </w:rPr>
                              <w:drawing>
                                <wp:inline distT="0" distB="0" distL="0" distR="0" wp14:anchorId="6911F758" wp14:editId="714ACDF2">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Προκειμένου να διευκολυνθεί η ταχεία επισκόπηση των προϋποθέσεων και των κριτηρίων για κάθε είδος άδειας από τον αναγνώστη, το επάνω δεξιά κελί καθενός από τους ακόλουθους πίνακες περιέχει μία ή περισσότερες από τις ακόλουθες πληροφορίες:</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Κωδικός, ο οποίος περιέχει τον κωδικό του είδους άδειας και σε ορισμένες περιπτώσεις ακολουθείται από πρόσθετους χαρακτήρες που περιγράφουν τη συγκεκριμένη κατάσταση (π.χ. CGU-30- άδεια συνολικής εγγύησης, με μείωση ύψους 30 %).</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45B72EF7" wp14:editId="1F91A435">
                                  <wp:extent cx="179705" cy="179705"/>
                                  <wp:effectExtent l="0" t="0" r="0" b="0"/>
                                  <wp:docPr id="4"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9"/>
                                              </a:ext>
                                            </a:extLst>
                                          </a:blip>
                                          <a:stretch>
                                            <a:fillRect/>
                                          </a:stretch>
                                        </pic:blipFill>
                                        <pic:spPr>
                                          <a:xfrm>
                                            <a:off x="0" y="0"/>
                                            <a:ext cx="179705" cy="179705"/>
                                          </a:xfrm>
                                          <a:prstGeom prst="rect">
                                            <a:avLst/>
                                          </a:prstGeom>
                                        </pic:spPr>
                                      </pic:pic>
                                    </a:graphicData>
                                  </a:graphic>
                                </wp:inline>
                              </w:drawing>
                            </w:r>
                            <w:r>
                              <w:rPr>
                                <w:color w:val="806000" w:themeColor="accent4" w:themeShade="80"/>
                                <w:sz w:val="16"/>
                              </w:rPr>
                              <w:t>: έλεγχοι που διενεργούνται από τον τελωνειακό υπάλληλο (μη αυτόματοι έλεγχοι)·</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31553D00" wp14:editId="2E12083C">
                                  <wp:extent cx="180000" cy="180000"/>
                                  <wp:effectExtent l="0" t="0" r="0" b="0"/>
                                  <wp:docPr id="5"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1"/>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έλεγχοι που διενεργούνται από το σύστημα (αυτόματοι έλεγχοι)·</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04D2BA78" wp14:editId="23484AD0">
                                  <wp:extent cx="180000" cy="180000"/>
                                  <wp:effectExtent l="0" t="0" r="0" b="0"/>
                                  <wp:docPr id="6" name="Graphic 20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3"/>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(κόκκινο πιστοποιητικό): υποδεικνύει ότι ο αιτών δεν είναι δικαιούχος άδειας AEO·</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276AD066" wp14:editId="47C9B3CB">
                                  <wp:extent cx="180000" cy="180000"/>
                                  <wp:effectExtent l="0" t="0" r="0" b="0"/>
                                  <wp:docPr id="7" name="Graphic 20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5"/>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(σκούρο μπλε πιστοποιητικό): υποδεικνύει ότι ο αιτών είναι δικαιούχος άδειας AEO·</w:t>
                            </w:r>
                          </w:p>
                          <w:p w:rsidR="005E1EEE"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20034B50" wp14:editId="59AA37FC">
                                  <wp:extent cx="180000" cy="180000"/>
                                  <wp:effectExtent l="0" t="0" r="0" b="0"/>
                                  <wp:docPr id="8" name="Graphic 20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7"/>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(ανοιχτό γκρι πιστοποιητικό): υποδεικνύει ότι οι έλεγχοι πρέπει να διενεργηθούν ανεξάρτητα από το κατά πόσον ο αιτών είναι δικαιούχος άδειας ΑΕΟ.</w:t>
                            </w:r>
                          </w:p>
                          <w:p w:rsidR="005E1EEE" w:rsidRPr="007F258C" w:rsidRDefault="005E1EEE" w:rsidP="007F258C">
                            <w:pPr>
                              <w:ind w:left="360"/>
                              <w:rPr>
                                <w:color w:val="806000" w:themeColor="accent4" w:themeShade="80"/>
                                <w:sz w:val="16"/>
                              </w:rPr>
                            </w:pPr>
                            <w:r>
                              <w:rPr>
                                <w:color w:val="806000" w:themeColor="accent4" w:themeShade="80"/>
                                <w:sz w:val="16"/>
                              </w:rPr>
                              <w:t>Επιπλέον, όταν το αποτέλεσμα ενός συγκεκριμένου ελέγχου συνεπάγεται την επαλήθευση μίας ή περισσότερων προϋποθέσεων, αναγράφεται στον πίνακα μια αναφορά στον επικουρικό έλεγχο, μαζί με την εν λόγω προϋπόθεση. Η αναφορά ακολουθεί το πρότυπο «AUX- ...» όπου τα αποσιωπητικά («...») αντικαθίσταται από έναν μοναδικό κωδικό.</w:t>
                            </w:r>
                          </w:p>
                          <w:p w:rsidR="005E1EEE" w:rsidRDefault="005E1EEE"/>
                        </w:txbxContent>
                      </wps:txbx>
                      <wps:bodyPr rot="0" vert="horz" wrap="square" lIns="90000" tIns="0" rIns="91440" bIns="0" anchor="ctr" anchorCtr="0">
                        <a:spAutoFit/>
                      </wps:bodyPr>
                    </wps:wsp>
                  </a:graphicData>
                </a:graphic>
              </wp:inline>
            </w:drawing>
          </mc:Choice>
          <mc:Fallback>
            <w:pict>
              <v:roundrect id="Text Box 2" o:spid="_x0000_s1026" style="width:450.75pt;height:113.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" fillcolor="#ffc000" strokecolor="#ffd966 [1943]" strokeweight="2.25pt">
                <v:stroke joinstyle="miter"/>
                <v:textbox style="mso-fit-shape-to-text:t" inset="2.5mm,0,,0">
                  <w:txbxContent>
                    <w:p w:rsidR="005E1EEE" w:rsidRPr="000832D7" w:rsidRDefault="005E1EEE" w:rsidP="00B90D56">
                      <w:pPr>
                        <w:jc w:val="left"/>
                        <w:rPr>
                          <w:color w:val="806000" w:themeColor="accent4" w:themeShade="80"/>
                          <w:sz w:val="16"/>
                        </w:rPr>
                      </w:pPr>
                      <w:r>
                        <w:rPr>
                          <w:noProof/>
                          <w:color w:val="806000" w:themeColor="accent4" w:themeShade="80"/>
                          <w:position w:val="-20"/>
                          <w:sz w:val="18"/>
                          <w:szCs w:val="16"/>
                          <w:lang w:val="en-GB" w:eastAsia="en-GB" w:bidi="ar-SA"/>
                        </w:rPr>
                        <w:drawing>
                          <wp:inline distT="0" distB="0" distL="0" distR="0" wp14:anchorId="6911F758" wp14:editId="714ACDF2">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Προκειμένου να διευκολυνθεί η ταχεία επισκόπηση των προϋποθέσεων και των κριτηρίων για κάθε είδος άδειας από τον αναγνώστη, το επάνω δεξιά κελί καθενός από τους ακόλουθους πίνακες περιέχει μία ή περισσότερες από τις ακόλουθες πληροφορίες:</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Κωδικός, ο οποίος περιέχει τον κωδικό του είδους άδειας και σε ορισμένες περιπτώσεις ακολουθείται από πρόσθετους χαρακτήρες που περιγράφουν τη συγκεκριμένη κατάσταση (π.χ. CGU-30- άδεια συνολικής εγγύησης, με μείωση ύψους 30 %).</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45B72EF7" wp14:editId="1F91A435">
                            <wp:extent cx="179705" cy="179705"/>
                            <wp:effectExtent l="0" t="0" r="0" b="0"/>
                            <wp:docPr id="4" name="Graphic 1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9"/>
                                        </a:ext>
                                      </a:extLst>
                                    </a:blip>
                                    <a:stretch>
                                      <a:fillRect/>
                                    </a:stretch>
                                  </pic:blipFill>
                                  <pic:spPr>
                                    <a:xfrm>
                                      <a:off x="0" y="0"/>
                                      <a:ext cx="179705" cy="179705"/>
                                    </a:xfrm>
                                    <a:prstGeom prst="rect">
                                      <a:avLst/>
                                    </a:prstGeom>
                                  </pic:spPr>
                                </pic:pic>
                              </a:graphicData>
                            </a:graphic>
                          </wp:inline>
                        </w:drawing>
                      </w:r>
                      <w:r>
                        <w:rPr>
                          <w:color w:val="806000" w:themeColor="accent4" w:themeShade="80"/>
                          <w:sz w:val="16"/>
                        </w:rPr>
                        <w:t>: έλεγχοι που διενεργούνται από τον τελωνειακό υπάλληλο (μη αυτόματοι έλεγχοι)·</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31553D00" wp14:editId="2E12083C">
                            <wp:extent cx="180000" cy="180000"/>
                            <wp:effectExtent l="0" t="0" r="0" b="0"/>
                            <wp:docPr id="5" name="Graphic 20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2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1"/>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έλεγχοι που διενεργούνται από το σύστημα (αυτόματοι έλεγχοι)·</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04D2BA78" wp14:editId="23484AD0">
                            <wp:extent cx="180000" cy="180000"/>
                            <wp:effectExtent l="0" t="0" r="0" b="0"/>
                            <wp:docPr id="6" name="Graphic 20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3"/>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(κόκκινο πιστοποιητικό): υποδεικνύει ότι ο αιτών δεν είναι δικαιούχος άδειας AEO·</w:t>
                      </w:r>
                    </w:p>
                    <w:p w:rsidR="005E1EEE" w:rsidRPr="000832D7"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276AD066" wp14:editId="47C9B3CB">
                            <wp:extent cx="180000" cy="180000"/>
                            <wp:effectExtent l="0" t="0" r="0" b="0"/>
                            <wp:docPr id="7" name="Graphic 20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5"/>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(σκούρο μπλε πιστοποιητικό): υποδεικνύει ότι ο αιτών είναι δικαιούχος άδειας AEO·</w:t>
                      </w:r>
                    </w:p>
                    <w:p w:rsidR="005E1EEE" w:rsidRDefault="005E1EEE" w:rsidP="00F324F7">
                      <w:pPr>
                        <w:pStyle w:val="ListParagraph"/>
                        <w:numPr>
                          <w:ilvl w:val="0"/>
                          <w:numId w:val="43"/>
                        </w:numPr>
                        <w:rPr>
                          <w:color w:val="806000" w:themeColor="accent4" w:themeShade="80"/>
                          <w:sz w:val="16"/>
                        </w:rPr>
                      </w:pPr>
                      <w:r>
                        <w:rPr>
                          <w:color w:val="806000" w:themeColor="accent4" w:themeShade="80"/>
                          <w:sz w:val="16"/>
                        </w:rPr>
                        <w:t xml:space="preserve">Σύμβολο </w:t>
                      </w:r>
                      <w:r>
                        <w:rPr>
                          <w:noProof/>
                          <w:color w:val="806000" w:themeColor="accent4" w:themeShade="80"/>
                          <w:sz w:val="16"/>
                          <w:lang w:val="en-GB" w:eastAsia="en-GB" w:bidi="ar-SA"/>
                        </w:rPr>
                        <w:drawing>
                          <wp:inline distT="0" distB="0" distL="0" distR="0" wp14:anchorId="20034B50" wp14:editId="59AA37FC">
                            <wp:extent cx="180000" cy="180000"/>
                            <wp:effectExtent l="0" t="0" r="0" b="0"/>
                            <wp:docPr id="8" name="Graphic 20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7"/>
                                        </a:ext>
                                      </a:extLst>
                                    </a:blip>
                                    <a:stretch>
                                      <a:fillRect/>
                                    </a:stretch>
                                  </pic:blipFill>
                                  <pic:spPr>
                                    <a:xfrm>
                                      <a:off x="0" y="0"/>
                                      <a:ext cx="180000" cy="180000"/>
                                    </a:xfrm>
                                    <a:prstGeom prst="rect">
                                      <a:avLst/>
                                    </a:prstGeom>
                                  </pic:spPr>
                                </pic:pic>
                              </a:graphicData>
                            </a:graphic>
                          </wp:inline>
                        </w:drawing>
                      </w:r>
                      <w:r>
                        <w:rPr>
                          <w:color w:val="806000" w:themeColor="accent4" w:themeShade="80"/>
                          <w:sz w:val="16"/>
                        </w:rPr>
                        <w:t xml:space="preserve"> (ανοιχτό γκρι πιστοποιητικό): υποδεικνύει ότι οι έλεγχοι πρέπει να διενεργηθούν ανεξάρτητα από το κατά πόσον ο αιτών είναι δικαιούχος άδειας ΑΕΟ.</w:t>
                      </w:r>
                    </w:p>
                    <w:p w:rsidR="005E1EEE" w:rsidRPr="007F258C" w:rsidRDefault="005E1EEE" w:rsidP="007F258C">
                      <w:pPr>
                        <w:ind w:left="360"/>
                        <w:rPr>
                          <w:color w:val="806000" w:themeColor="accent4" w:themeShade="80"/>
                          <w:sz w:val="16"/>
                        </w:rPr>
                      </w:pPr>
                      <w:r>
                        <w:rPr>
                          <w:color w:val="806000" w:themeColor="accent4" w:themeShade="80"/>
                          <w:sz w:val="16"/>
                        </w:rPr>
                        <w:t>Επιπλέον, όταν το αποτέλεσμα ενός συγκεκριμένου ελέγχου συνεπάγεται την επαλήθευση μίας ή περισσότερων προϋποθέσεων, αναγράφεται στον πίνακα μια αναφορά στον επικουρικό έλεγχο, μαζί με την εν λόγω προϋπόθεση. Η αναφορά ακολουθεί το πρότυπο «AUX- ...» όπου τα αποσιωπητικά («...») αντικαθίσταται από έναν μοναδικό κωδικό.</w:t>
                      </w:r>
                    </w:p>
                    <w:p w:rsidR="005E1EEE" w:rsidRDefault="005E1EEE"/>
                  </w:txbxContent>
                </v:textbox>
                <w10:anchorlock/>
              </v:roundrect>
            </w:pict>
          </mc:Fallback>
        </mc:AlternateContent>
      </w:r>
    </w:p>
    <w:p w:rsidR="00DB60AD" w:rsidRDefault="00DB60AD" w:rsidP="00382E1B">
      <w:pPr>
        <w:pStyle w:val="Heading4"/>
      </w:pPr>
      <w:r>
        <w:t>Υπαγωγή των εμπορευμάτων σε τελωνειακό καθεστώς και προσωρινή εναπόθεση</w:t>
      </w:r>
    </w:p>
    <w:p w:rsidR="00DB60AD" w:rsidRDefault="00DB60AD" w:rsidP="00382E1B">
      <w:pPr>
        <w:pStyle w:val="Heading5"/>
      </w:pPr>
      <w:r>
        <w:t>Άδεια για υποβολή τελωνειακής διασάφησης μέσω εισαγωγής δεδομένων στις λογιστικές καταχωρίσεις του διασαφιστή, μεταξύ άλλων για το καθεστώς εξαγωγής</w:t>
      </w:r>
    </w:p>
    <w:p w:rsidR="00B7736E" w:rsidRDefault="00B7736E"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B7736E"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7736E" w:rsidRDefault="00B7736E" w:rsidP="00382E1B">
            <w:pPr>
              <w:keepNext/>
              <w:spacing w:after="0"/>
              <w:jc w:val="left"/>
            </w:pPr>
            <w:r>
              <w:t>Προϋποθέσεις προς επαλήθευση από τις τελωνειακές αρχές</w:t>
            </w:r>
          </w:p>
        </w:tc>
        <w:tc>
          <w:tcPr>
            <w:tcW w:w="545" w:type="pct"/>
            <w:vAlign w:val="center"/>
          </w:tcPr>
          <w:p w:rsidR="00B7736E" w:rsidRDefault="00B7736E" w:rsidP="00382E1B">
            <w:pPr>
              <w:keepNext/>
              <w:spacing w:after="0"/>
              <w:jc w:val="center"/>
            </w:pPr>
            <w:r>
              <w:t>EIR</w:t>
            </w:r>
          </w:p>
          <w:p w:rsidR="00B7736E" w:rsidRDefault="00B7736E" w:rsidP="00382E1B">
            <w:pPr>
              <w:keepNext/>
              <w:spacing w:after="0"/>
              <w:jc w:val="center"/>
            </w:pPr>
            <w:r>
              <w:rPr>
                <w:noProof/>
                <w:lang w:val="en-GB" w:eastAsia="en-GB" w:bidi="ar-SA"/>
              </w:rPr>
              <w:drawing>
                <wp:inline distT="0" distB="0" distL="0" distR="0" wp14:anchorId="76AB2A4A" wp14:editId="1F824681">
                  <wp:extent cx="180000" cy="180000"/>
                  <wp:effectExtent l="0" t="0" r="0" b="0"/>
                  <wp:docPr id="215" name="Graphic 215"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63D792CF" wp14:editId="60280822">
                  <wp:extent cx="179705" cy="179705"/>
                  <wp:effectExtent l="0" t="0" r="0" b="0"/>
                  <wp:docPr id="216" name="Graphic 21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7736E"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7736E" w:rsidRDefault="00382E1B" w:rsidP="00382E1B">
            <w:pPr>
              <w:keepNext/>
              <w:spacing w:after="0"/>
              <w:jc w:val="left"/>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B7736E" w:rsidTr="00BC36F6">
        <w:trPr>
          <w:trHeight w:val="454"/>
        </w:trPr>
        <w:tc>
          <w:tcPr>
            <w:tcW w:w="5000" w:type="pct"/>
            <w:gridSpan w:val="2"/>
            <w:vAlign w:val="center"/>
          </w:tcPr>
          <w:p w:rsidR="00B7736E" w:rsidRDefault="00B7736E" w:rsidP="0010042E">
            <w:pPr>
              <w:keepNext/>
              <w:spacing w:after="0"/>
              <w:jc w:val="left"/>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B7736E"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7736E" w:rsidRDefault="00B7736E" w:rsidP="00382E1B">
            <w:pPr>
              <w:keepNext/>
              <w:spacing w:after="0"/>
              <w:jc w:val="left"/>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r w:rsidR="00B7736E" w:rsidTr="00BC36F6">
        <w:trPr>
          <w:trHeight w:val="454"/>
        </w:trPr>
        <w:tc>
          <w:tcPr>
            <w:tcW w:w="5000" w:type="pct"/>
            <w:gridSpan w:val="2"/>
            <w:vAlign w:val="center"/>
          </w:tcPr>
          <w:p w:rsidR="00B7736E" w:rsidRPr="006531B1" w:rsidRDefault="00B7736E" w:rsidP="00382E1B">
            <w:pPr>
              <w:keepNext/>
              <w:spacing w:after="0"/>
              <w:jc w:val="left"/>
              <w:rPr>
                <w:color w:val="385623" w:themeColor="accent6" w:themeShade="80"/>
              </w:rPr>
            </w:pPr>
            <w:r>
              <w:rPr>
                <w:color w:val="385623" w:themeColor="accent6" w:themeShade="80"/>
                <w:sz w:val="18"/>
              </w:rPr>
              <w:t>Η αναφερόμενη διαδικασία είναι η θέση σε ελεύθερη κυκλοφορία, η τελωνειακή αποταμίευση, η προσωρινή εισαγωγή, ο ειδικός προορισμός, η τελειοποίηση προς επανεξαγωγή και η τελειοποίηση προς επανεισαγωγή, η εξαγωγή ή η επανεξαγωγή</w:t>
            </w:r>
          </w:p>
        </w:tc>
      </w:tr>
      <w:tr w:rsidR="00B7736E"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7736E" w:rsidRDefault="00B7736E" w:rsidP="00382E1B">
            <w:pPr>
              <w:keepNext/>
              <w:spacing w:after="0"/>
              <w:jc w:val="left"/>
              <w:rPr>
                <w:color w:val="385623" w:themeColor="accent6" w:themeShade="80"/>
                <w:sz w:val="18"/>
              </w:rPr>
            </w:pPr>
            <w:r>
              <w:rPr>
                <w:color w:val="385623" w:themeColor="accent6" w:themeShade="80"/>
                <w:sz w:val="18"/>
              </w:rPr>
              <w:t>Απαιτείται τυποποιημένη ανταλλαγή πληροφοριών μεταξύ των τελωνειακών αρχών για ένα ειδικό καθεστώς όπως αναφέρεται στο άρθρο 181 της κατ’ εξουσιοδότηση πράξης.</w:t>
            </w:r>
          </w:p>
        </w:tc>
      </w:tr>
    </w:tbl>
    <w:p w:rsidR="00B7736E" w:rsidRDefault="00B7736E"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Προϋποθέσεις προς επαλήθευση από τις τελωνειακές αρχές – Εισαγωγή στις λογιστικές καταχωρίσεις του διασαφιστή – Ο αιτών δεν είναι δικαιούχος άδειας AEOC ή AEOF</w:t>
      </w:r>
    </w:p>
    <w:p w:rsidR="00B7736E" w:rsidRPr="00DB60AD" w:rsidRDefault="00B7736E"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7736E"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7736E" w:rsidRDefault="00B7736E" w:rsidP="00382E1B">
            <w:pPr>
              <w:keepNext/>
              <w:spacing w:after="0"/>
              <w:jc w:val="left"/>
            </w:pPr>
            <w:r>
              <w:t>Προϋποθέσεις προς επαλήθευση από τις τελωνειακές αρχές</w:t>
            </w:r>
          </w:p>
        </w:tc>
        <w:tc>
          <w:tcPr>
            <w:tcW w:w="545" w:type="pct"/>
            <w:vAlign w:val="center"/>
          </w:tcPr>
          <w:p w:rsidR="00B7736E" w:rsidRDefault="00B7736E" w:rsidP="00382E1B">
            <w:pPr>
              <w:keepNext/>
              <w:spacing w:after="0"/>
              <w:jc w:val="center"/>
            </w:pPr>
            <w:r>
              <w:t>EIR</w:t>
            </w:r>
          </w:p>
          <w:p w:rsidR="00B7736E" w:rsidRDefault="00B7736E" w:rsidP="00382E1B">
            <w:pPr>
              <w:keepNext/>
              <w:spacing w:after="0"/>
              <w:jc w:val="center"/>
            </w:pPr>
            <w:r>
              <w:rPr>
                <w:noProof/>
                <w:lang w:val="en-GB" w:eastAsia="en-GB" w:bidi="ar-SA"/>
              </w:rPr>
              <w:drawing>
                <wp:inline distT="0" distB="0" distL="0" distR="0" wp14:anchorId="7ACCE0A2" wp14:editId="20D2905A">
                  <wp:extent cx="180000" cy="180000"/>
                  <wp:effectExtent l="0" t="0" r="0" b="0"/>
                  <wp:docPr id="218" name="Graphic 21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8F89CF1" wp14:editId="04A9B800">
                  <wp:extent cx="179705" cy="179705"/>
                  <wp:effectExtent l="0" t="0" r="0" b="0"/>
                  <wp:docPr id="219" name="Graphic 2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7736E"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7736E" w:rsidRPr="006531B1" w:rsidRDefault="00B7736E" w:rsidP="00382E1B">
            <w:pPr>
              <w:keepNext/>
              <w:spacing w:after="0"/>
              <w:jc w:val="left"/>
              <w:rPr>
                <w:color w:val="385623" w:themeColor="accent6" w:themeShade="80"/>
              </w:rPr>
            </w:pPr>
            <w:r>
              <w:rPr>
                <w:color w:val="385623" w:themeColor="accent6" w:themeShade="80"/>
                <w:sz w:val="18"/>
              </w:rPr>
              <w:t>Η αναφερόμενη διαδικασία είναι η θέση σε ελεύθερη κυκλοφορία, η τελωνειακή αποταμίευση, η προσωρινή εισαγωγή, ο ειδικός προορισμός, η τελειοποίηση προς επανεξαγωγή και η τελειοποίηση προς επανεισαγωγή, η εξαγωγή ή η επανεξαγωγή</w:t>
            </w:r>
          </w:p>
        </w:tc>
      </w:tr>
      <w:tr w:rsidR="00B7736E" w:rsidTr="00BC36F6">
        <w:trPr>
          <w:trHeight w:val="454"/>
        </w:trPr>
        <w:tc>
          <w:tcPr>
            <w:tcW w:w="5000" w:type="pct"/>
            <w:gridSpan w:val="2"/>
            <w:vAlign w:val="center"/>
          </w:tcPr>
          <w:p w:rsidR="00B7736E" w:rsidRDefault="00B7736E" w:rsidP="00382E1B">
            <w:pPr>
              <w:keepNext/>
              <w:spacing w:after="0"/>
              <w:jc w:val="left"/>
              <w:rPr>
                <w:color w:val="385623" w:themeColor="accent6" w:themeShade="80"/>
                <w:sz w:val="18"/>
              </w:rPr>
            </w:pPr>
            <w:r>
              <w:rPr>
                <w:color w:val="385623" w:themeColor="accent6" w:themeShade="80"/>
                <w:sz w:val="18"/>
              </w:rPr>
              <w:t>Απαιτείται τυποποιημένη ανταλλαγή πληροφοριών μεταξύ των τελωνειακών αρχών για ένα ειδικό καθεστώς όπως αναφέρεται στο άρθρο 181 της κατ’ εξουσιοδότηση πράξης.</w:t>
            </w:r>
          </w:p>
        </w:tc>
      </w:tr>
    </w:tbl>
    <w:p w:rsidR="00B7736E" w:rsidRDefault="00B7736E"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xml:space="preserve"> Προϋποθέσεις προς επαλήθευση από τις τελωνειακές αρχές – Εισαγωγή στις λογιστικές καταχωρίσεις του διασαφιστή – Ο αιτών είναι δικαιούχος άδειας AEOC ή AEOF</w:t>
      </w:r>
    </w:p>
    <w:p w:rsidR="00DB60AD" w:rsidRDefault="00DB60AD" w:rsidP="00382E1B">
      <w:pPr>
        <w:pStyle w:val="Heading5"/>
      </w:pPr>
      <w:r>
        <w:t>Άδεια για κεντρικό τελωνισμό</w:t>
      </w:r>
    </w:p>
    <w:p w:rsidR="00B7736E" w:rsidRDefault="00EF6B3A" w:rsidP="00382E1B">
      <w:pPr>
        <w:keepNext/>
      </w:pPr>
      <w:r>
        <w:t>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B7736E"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7736E" w:rsidRDefault="00B7736E" w:rsidP="00382E1B">
            <w:pPr>
              <w:keepNext/>
              <w:spacing w:after="0"/>
              <w:jc w:val="left"/>
            </w:pPr>
            <w:r>
              <w:t>Προϋποθέσεις προς επαλήθευση από τις τελωνειακές αρχές</w:t>
            </w:r>
          </w:p>
        </w:tc>
        <w:tc>
          <w:tcPr>
            <w:tcW w:w="545" w:type="pct"/>
            <w:vAlign w:val="center"/>
          </w:tcPr>
          <w:p w:rsidR="00B7736E" w:rsidRDefault="00B7736E" w:rsidP="00382E1B">
            <w:pPr>
              <w:keepNext/>
              <w:spacing w:after="0"/>
              <w:jc w:val="center"/>
            </w:pPr>
            <w:r>
              <w:t>CCL</w:t>
            </w:r>
          </w:p>
          <w:p w:rsidR="00B7736E" w:rsidRDefault="00B7736E" w:rsidP="00382E1B">
            <w:pPr>
              <w:keepNext/>
              <w:spacing w:after="0"/>
              <w:jc w:val="center"/>
            </w:pPr>
            <w:r>
              <w:rPr>
                <w:noProof/>
                <w:lang w:val="en-GB" w:eastAsia="en-GB" w:bidi="ar-SA"/>
              </w:rPr>
              <w:drawing>
                <wp:inline distT="0" distB="0" distL="0" distR="0" wp14:anchorId="3CD018EA" wp14:editId="7C4F4DF5">
                  <wp:extent cx="179705" cy="179705"/>
                  <wp:effectExtent l="0" t="0" r="0" b="0"/>
                  <wp:docPr id="221" name="Graphic 2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7736E"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7736E" w:rsidRPr="006531B1" w:rsidRDefault="00B7736E" w:rsidP="00382E1B">
            <w:pPr>
              <w:keepNext/>
              <w:spacing w:after="0"/>
              <w:jc w:val="left"/>
              <w:rPr>
                <w:color w:val="385623" w:themeColor="accent6" w:themeShade="80"/>
              </w:rPr>
            </w:pPr>
            <w:r>
              <w:rPr>
                <w:color w:val="385623" w:themeColor="accent6" w:themeShade="80"/>
                <w:sz w:val="18"/>
              </w:rPr>
              <w:t>Η αναφερόμενη διαδικασία είναι η θέση σε ελεύθερη κυκλοφορία, η τελωνειακή αποταμίευση, η προσωρινή εισαγωγή, ο ειδικός προορισμός, η τελειοποίηση προς επανεξαγωγή και η τελειοποίηση προς επανεισαγωγή, η εξαγωγή ή η επανεξαγωγή</w:t>
            </w:r>
          </w:p>
        </w:tc>
      </w:tr>
      <w:tr w:rsidR="00B7736E" w:rsidTr="00BC36F6">
        <w:trPr>
          <w:trHeight w:val="454"/>
        </w:trPr>
        <w:tc>
          <w:tcPr>
            <w:tcW w:w="5000" w:type="pct"/>
            <w:gridSpan w:val="2"/>
            <w:vAlign w:val="center"/>
          </w:tcPr>
          <w:p w:rsidR="00B7736E" w:rsidRDefault="00EF6B3A" w:rsidP="00382E1B">
            <w:pPr>
              <w:keepNext/>
              <w:spacing w:after="0"/>
              <w:jc w:val="left"/>
              <w:rPr>
                <w:color w:val="385623" w:themeColor="accent6" w:themeShade="80"/>
                <w:sz w:val="18"/>
              </w:rPr>
            </w:pPr>
            <w:r>
              <w:rPr>
                <w:color w:val="385623" w:themeColor="accent6" w:themeShade="80"/>
                <w:sz w:val="18"/>
              </w:rPr>
              <w:t>Η τελωνειακή διασάφηση έχει τη μορφή εγγραφής στις λογιστικές καταχωρίσεις του διασαφιστή και πληρούνται οι προϋποθέσεις του άρθρου 150 της κατ’ εξουσιοδότηση πράξης.</w:t>
            </w:r>
          </w:p>
        </w:tc>
      </w:tr>
    </w:tbl>
    <w:p w:rsidR="00B7736E" w:rsidRDefault="00B7736E"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xml:space="preserve"> Προϋποθέσεις προς επαλήθευση από τις τελωνειακές αρχές – Κεντρικός τελωνισμός</w:t>
      </w:r>
    </w:p>
    <w:tbl>
      <w:tblPr>
        <w:tblStyle w:val="GridTable5Dark-Accent51"/>
        <w:tblW w:w="5000" w:type="pct"/>
        <w:jc w:val="center"/>
        <w:tblLook w:val="0420" w:firstRow="1" w:lastRow="0" w:firstColumn="0" w:lastColumn="0" w:noHBand="0" w:noVBand="1"/>
      </w:tblPr>
      <w:tblGrid>
        <w:gridCol w:w="8276"/>
        <w:gridCol w:w="1012"/>
      </w:tblGrid>
      <w:tr w:rsidR="00EF6B3A" w:rsidTr="00EF6B3A">
        <w:trPr>
          <w:cnfStyle w:val="100000000000" w:firstRow="1" w:lastRow="0" w:firstColumn="0" w:lastColumn="0" w:oddVBand="0" w:evenVBand="0" w:oddHBand="0" w:evenHBand="0" w:firstRowFirstColumn="0" w:firstRowLastColumn="0" w:lastRowFirstColumn="0" w:lastRowLastColumn="0"/>
          <w:trHeight w:val="454"/>
          <w:jc w:val="center"/>
        </w:trPr>
        <w:tc>
          <w:tcPr>
            <w:tcW w:w="4455" w:type="pct"/>
            <w:vAlign w:val="center"/>
          </w:tcPr>
          <w:p w:rsidR="00EF6B3A" w:rsidRDefault="00EF6B3A" w:rsidP="00382E1B">
            <w:pPr>
              <w:keepNext/>
              <w:spacing w:after="0"/>
              <w:jc w:val="left"/>
              <w:rPr>
                <w:b w:val="0"/>
                <w:bCs w:val="0"/>
              </w:rPr>
            </w:pPr>
            <w:r>
              <w:t>Προϋποθέσεις που επαληθεύονται από το σύστημα</w:t>
            </w:r>
          </w:p>
        </w:tc>
        <w:tc>
          <w:tcPr>
            <w:tcW w:w="545" w:type="pct"/>
            <w:vAlign w:val="center"/>
          </w:tcPr>
          <w:p w:rsidR="00EF6B3A" w:rsidRDefault="00EF6B3A" w:rsidP="00382E1B">
            <w:pPr>
              <w:keepNext/>
              <w:spacing w:after="0"/>
              <w:jc w:val="center"/>
            </w:pPr>
            <w:r>
              <w:t>CCL</w:t>
            </w:r>
          </w:p>
          <w:p w:rsidR="00EF6B3A" w:rsidRDefault="00EF6B3A" w:rsidP="00382E1B">
            <w:pPr>
              <w:keepNext/>
              <w:spacing w:after="0"/>
              <w:jc w:val="center"/>
            </w:pPr>
            <w:r>
              <w:rPr>
                <w:noProof/>
                <w:color w:val="806000" w:themeColor="accent4" w:themeShade="80"/>
                <w:sz w:val="16"/>
                <w:lang w:val="en-GB" w:eastAsia="en-GB" w:bidi="ar-SA"/>
              </w:rPr>
              <w:drawing>
                <wp:inline distT="0" distB="0" distL="0" distR="0" wp14:anchorId="3643691F" wp14:editId="5324950A">
                  <wp:extent cx="180000" cy="180000"/>
                  <wp:effectExtent l="0" t="0" r="0" b="0"/>
                  <wp:docPr id="26" name="Graphic 26"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1"/>
                              </a:ext>
                            </a:extLst>
                          </a:blip>
                          <a:stretch>
                            <a:fillRect/>
                          </a:stretch>
                        </pic:blipFill>
                        <pic:spPr>
                          <a:xfrm>
                            <a:off x="0" y="0"/>
                            <a:ext cx="180000" cy="180000"/>
                          </a:xfrm>
                          <a:prstGeom prst="rect">
                            <a:avLst/>
                          </a:prstGeom>
                        </pic:spPr>
                      </pic:pic>
                    </a:graphicData>
                  </a:graphic>
                </wp:inline>
              </w:drawing>
            </w:r>
          </w:p>
        </w:tc>
      </w:tr>
      <w:tr w:rsidR="00EF6B3A" w:rsidTr="00BC36F6">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rsidR="00EF6B3A" w:rsidRPr="00E64AD1" w:rsidRDefault="00EF6B3A" w:rsidP="00382E1B">
            <w:pPr>
              <w:keepNext/>
              <w:spacing w:after="0"/>
              <w:jc w:val="left"/>
              <w:rPr>
                <w:color w:val="002060"/>
              </w:rPr>
            </w:pPr>
            <w:r>
              <w:rPr>
                <w:color w:val="002060"/>
              </w:rPr>
              <w:t>Ο αιτών είναι δικαιούχος άδειας AEOC ή AEOF</w:t>
            </w:r>
          </w:p>
        </w:tc>
      </w:tr>
    </w:tbl>
    <w:p w:rsidR="00B7736E" w:rsidRDefault="00B7736E"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xml:space="preserve"> Προϋποθέσεις προς επαλήθευση από το σύστημα – Κεντρικός τελωνισμός</w:t>
      </w:r>
    </w:p>
    <w:p w:rsidR="00B7736E" w:rsidRDefault="00EF6B3A" w:rsidP="00382E1B">
      <w:r>
        <w:t>Όπως μπορούμε να διαπιστώσουμε, η άδεια AEOC ή AEOF αποτελεί σε αυτήν την περίπτωση προαπαιτούμενο για τη χορήγηση άδειας για κεντρικό τελωνισμό. Ως εκ τούτου, οι μη αυτόματοι έλεγχοι είναι ανεξάρτητοι από αυτήν την κατάσταση και το αποτέλεσμα της εν λόγω επαλήθευσης του συστήματος θα ληφθεί υπόψη κατά τη λήψη της τελικής απόφασης από τον τελωνειακό υπάλληλο.</w:t>
      </w:r>
    </w:p>
    <w:p w:rsidR="00DB60AD" w:rsidRDefault="00DB60AD" w:rsidP="00382E1B">
      <w:pPr>
        <w:pStyle w:val="Heading5"/>
      </w:pPr>
      <w:r>
        <w:t>Άδεια για χρήση απλουστευμένης διασάφησης</w:t>
      </w:r>
    </w:p>
    <w:p w:rsidR="00EF6B3A" w:rsidRDefault="00EF6B3A"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EF6B3A"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EF6B3A" w:rsidRDefault="00EF6B3A" w:rsidP="00382E1B">
            <w:pPr>
              <w:keepNext/>
              <w:spacing w:after="0"/>
              <w:jc w:val="left"/>
            </w:pPr>
            <w:r>
              <w:t>Προϋποθέσεις προς επαλήθευση από τις τελωνειακές αρχές</w:t>
            </w:r>
          </w:p>
        </w:tc>
        <w:tc>
          <w:tcPr>
            <w:tcW w:w="545" w:type="pct"/>
            <w:vAlign w:val="center"/>
          </w:tcPr>
          <w:p w:rsidR="00EF6B3A" w:rsidRDefault="00EF6B3A" w:rsidP="00382E1B">
            <w:pPr>
              <w:keepNext/>
              <w:spacing w:after="0"/>
              <w:jc w:val="center"/>
            </w:pPr>
            <w:r>
              <w:t>SDE</w:t>
            </w:r>
          </w:p>
          <w:p w:rsidR="00EF6B3A" w:rsidRDefault="00EF6B3A" w:rsidP="00382E1B">
            <w:pPr>
              <w:keepNext/>
              <w:spacing w:after="0"/>
              <w:jc w:val="center"/>
            </w:pPr>
            <w:r>
              <w:rPr>
                <w:noProof/>
                <w:lang w:val="en-GB" w:eastAsia="en-GB" w:bidi="ar-SA"/>
              </w:rPr>
              <w:drawing>
                <wp:inline distT="0" distB="0" distL="0" distR="0" wp14:anchorId="17FEEFC3" wp14:editId="2A40D785">
                  <wp:extent cx="180000" cy="180000"/>
                  <wp:effectExtent l="0" t="0" r="0" b="0"/>
                  <wp:docPr id="224" name="Graphic 22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1498CE54" wp14:editId="45302B28">
                  <wp:extent cx="179705" cy="179705"/>
                  <wp:effectExtent l="0" t="0" r="0" b="0"/>
                  <wp:docPr id="225" name="Graphic 22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EF6B3A"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EF6B3A" w:rsidRDefault="00905600" w:rsidP="00382E1B">
            <w:pPr>
              <w:keepNext/>
              <w:spacing w:after="0"/>
              <w:jc w:val="left"/>
            </w:pPr>
            <w:r>
              <w:rPr>
                <w:color w:val="385623" w:themeColor="accent6" w:themeShade="80"/>
                <w:sz w:val="18"/>
              </w:rPr>
              <w:t>Οι εργαζόμενοι του αιτούντος ή του δικαιούχου έχουν υπόψη τους την ανάγκη ενημέρωσης της τελωνειακής αρχής σχετικά με τις δυσκολίες συμμόρφωσης</w:t>
            </w:r>
          </w:p>
        </w:tc>
      </w:tr>
      <w:tr w:rsidR="00EF6B3A" w:rsidTr="00BC36F6">
        <w:trPr>
          <w:trHeight w:val="454"/>
        </w:trPr>
        <w:tc>
          <w:tcPr>
            <w:tcW w:w="5000" w:type="pct"/>
            <w:gridSpan w:val="2"/>
            <w:vAlign w:val="center"/>
          </w:tcPr>
          <w:p w:rsidR="00EF6B3A" w:rsidRDefault="00EF6B3A" w:rsidP="00382E1B">
            <w:pPr>
              <w:keepNext/>
              <w:spacing w:after="0"/>
              <w:jc w:val="left"/>
            </w:pPr>
            <w:r>
              <w:rPr>
                <w:color w:val="385623" w:themeColor="accent6" w:themeShade="80"/>
                <w:sz w:val="18"/>
              </w:rPr>
              <w:t>Οι διαδικασίες για τη διαχείριση αδειών και εγκρίσεων από τον αιτούντα/δικαιούχο είναι ικανοποιητικές</w:t>
            </w:r>
          </w:p>
        </w:tc>
      </w:tr>
      <w:tr w:rsidR="00EF6B3A"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EF6B3A" w:rsidRPr="006531B1" w:rsidRDefault="00905600" w:rsidP="00382E1B">
            <w:pPr>
              <w:keepNext/>
              <w:spacing w:after="0"/>
              <w:jc w:val="left"/>
              <w:rPr>
                <w:color w:val="385623" w:themeColor="accent6" w:themeShade="80"/>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EF6B3A" w:rsidTr="00BC36F6">
        <w:trPr>
          <w:trHeight w:val="454"/>
        </w:trPr>
        <w:tc>
          <w:tcPr>
            <w:tcW w:w="5000" w:type="pct"/>
            <w:gridSpan w:val="2"/>
            <w:vAlign w:val="center"/>
          </w:tcPr>
          <w:p w:rsidR="00EF6B3A" w:rsidRDefault="00EF6B3A" w:rsidP="00382E1B">
            <w:pPr>
              <w:keepNext/>
              <w:spacing w:after="0"/>
              <w:jc w:val="left"/>
              <w:rPr>
                <w:color w:val="385623" w:themeColor="accent6" w:themeShade="80"/>
                <w:sz w:val="18"/>
              </w:rPr>
            </w:pPr>
            <w:r>
              <w:rPr>
                <w:color w:val="385623" w:themeColor="accent6" w:themeShade="80"/>
                <w:sz w:val="18"/>
              </w:rPr>
              <w:t>Ο αιτών, ανάλογα με την περίπτωση, εφαρμόζει ικανοποιητικές διαδικασίες για τη διαχείριση αδειών εισαγωγών και εξαγωγών</w:t>
            </w:r>
          </w:p>
        </w:tc>
      </w:tr>
    </w:tbl>
    <w:p w:rsidR="00EF6B3A" w:rsidRDefault="00EF6B3A"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xml:space="preserve"> Προϋποθέσεις προς επαλήθευση από τις τελωνειακές αρχές – Απλουστευμένη διασάφηση – Ο αιτών δεν είναι δικαιούχος άδειας AEOC ή AEOF</w:t>
      </w:r>
    </w:p>
    <w:p w:rsidR="00EF6B3A" w:rsidRPr="00DB60AD" w:rsidRDefault="00EF6B3A"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EF6B3A"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EF6B3A" w:rsidRDefault="00EF6B3A" w:rsidP="00382E1B">
            <w:pPr>
              <w:keepNext/>
              <w:spacing w:after="0"/>
              <w:jc w:val="left"/>
            </w:pPr>
            <w:r>
              <w:t>Προϋποθέσεις προς επαλήθευση από τις τελωνειακές αρχές</w:t>
            </w:r>
          </w:p>
        </w:tc>
        <w:tc>
          <w:tcPr>
            <w:tcW w:w="545" w:type="pct"/>
            <w:vAlign w:val="center"/>
          </w:tcPr>
          <w:p w:rsidR="00EF6B3A" w:rsidRDefault="00EF6B3A" w:rsidP="00382E1B">
            <w:pPr>
              <w:keepNext/>
              <w:spacing w:after="0"/>
              <w:jc w:val="center"/>
            </w:pPr>
            <w:r>
              <w:t>SDE</w:t>
            </w:r>
          </w:p>
          <w:p w:rsidR="00EF6B3A" w:rsidRDefault="00EF6B3A" w:rsidP="00382E1B">
            <w:pPr>
              <w:keepNext/>
              <w:spacing w:after="0"/>
              <w:jc w:val="center"/>
            </w:pPr>
            <w:r>
              <w:rPr>
                <w:noProof/>
                <w:lang w:val="en-GB" w:eastAsia="en-GB" w:bidi="ar-SA"/>
              </w:rPr>
              <w:drawing>
                <wp:inline distT="0" distB="0" distL="0" distR="0" wp14:anchorId="63F471AD" wp14:editId="33B9D303">
                  <wp:extent cx="180000" cy="180000"/>
                  <wp:effectExtent l="0" t="0" r="0" b="0"/>
                  <wp:docPr id="226" name="Graphic 22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AE0F9C5" wp14:editId="23DAF90C">
                  <wp:extent cx="179705" cy="179705"/>
                  <wp:effectExtent l="0" t="0" r="0" b="0"/>
                  <wp:docPr id="227" name="Graphic 22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EF6B3A"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EF6B3A" w:rsidRPr="006531B1" w:rsidRDefault="00EF6B3A" w:rsidP="00382E1B">
            <w:pPr>
              <w:keepNext/>
              <w:spacing w:after="0"/>
              <w:jc w:val="left"/>
              <w:rPr>
                <w:color w:val="385623" w:themeColor="accent6" w:themeShade="80"/>
              </w:rPr>
            </w:pPr>
            <w:r>
              <w:rPr>
                <w:color w:val="385623" w:themeColor="accent6" w:themeShade="80"/>
                <w:sz w:val="18"/>
              </w:rPr>
              <w:t>Α/Α</w:t>
            </w:r>
          </w:p>
        </w:tc>
      </w:tr>
    </w:tbl>
    <w:p w:rsidR="00EF6B3A" w:rsidRDefault="00EF6B3A"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xml:space="preserve"> Προϋποθέσεις προς επαλήθευση από τις τελωνειακές αρχές – Απλουστευμένη διασάφηση – Ο αιτών είναι δικαιούχος άδειας AEOC ή AEOF</w:t>
      </w:r>
    </w:p>
    <w:p w:rsidR="00DB60AD" w:rsidRDefault="00DB60AD" w:rsidP="00614D41">
      <w:pPr>
        <w:pStyle w:val="Heading5"/>
        <w:keepNext/>
        <w:ind w:left="1009" w:hanging="1009"/>
      </w:pPr>
      <w:r>
        <w:t>Άδεια σχετικά με την ιδιότητα του εγκεκριμένου ζυγιστή μπανανών</w:t>
      </w:r>
    </w:p>
    <w:p w:rsidR="00BC36F6" w:rsidRDefault="00BC36F6"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BC36F6"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C36F6" w:rsidRDefault="00BC36F6" w:rsidP="00382E1B">
            <w:pPr>
              <w:keepNext/>
              <w:spacing w:after="0"/>
              <w:jc w:val="left"/>
            </w:pPr>
            <w:r>
              <w:t>Προϋποθέσεις προς επαλήθευση από τις τελωνειακές αρχές</w:t>
            </w:r>
          </w:p>
        </w:tc>
        <w:tc>
          <w:tcPr>
            <w:tcW w:w="545" w:type="pct"/>
            <w:vAlign w:val="center"/>
          </w:tcPr>
          <w:p w:rsidR="00BC36F6" w:rsidRDefault="00BC36F6" w:rsidP="00382E1B">
            <w:pPr>
              <w:keepNext/>
              <w:spacing w:after="0"/>
              <w:jc w:val="center"/>
            </w:pPr>
            <w:r>
              <w:t>AWB</w:t>
            </w:r>
          </w:p>
          <w:p w:rsidR="00BC36F6" w:rsidRDefault="00BC36F6" w:rsidP="00382E1B">
            <w:pPr>
              <w:keepNext/>
              <w:spacing w:after="0"/>
              <w:jc w:val="center"/>
            </w:pPr>
            <w:r>
              <w:rPr>
                <w:noProof/>
                <w:lang w:val="en-GB" w:eastAsia="en-GB" w:bidi="ar-SA"/>
              </w:rPr>
              <w:drawing>
                <wp:inline distT="0" distB="0" distL="0" distR="0" wp14:anchorId="30719333" wp14:editId="1028E49F">
                  <wp:extent cx="180000" cy="180000"/>
                  <wp:effectExtent l="0" t="0" r="0" b="0"/>
                  <wp:docPr id="228" name="Graphic 22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BD75A1E" wp14:editId="5FA8E6C5">
                  <wp:extent cx="179705" cy="179705"/>
                  <wp:effectExtent l="0" t="0" r="0" b="0"/>
                  <wp:docPr id="229" name="Graphic 22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C36F6"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C36F6" w:rsidRDefault="00BC36F6" w:rsidP="00382E1B">
            <w:pPr>
              <w:keepNext/>
              <w:spacing w:after="0"/>
              <w:jc w:val="left"/>
            </w:pPr>
            <w:r>
              <w:rPr>
                <w:color w:val="385623" w:themeColor="accent6" w:themeShade="80"/>
                <w:sz w:val="18"/>
              </w:rPr>
              <w:t>Ο αιτών τηρεί αρχεία που επιτρέπουν στις τελωνειακές αρχές να πραγματοποιούν αποτελεσματικούς ελέγχους</w:t>
            </w:r>
          </w:p>
        </w:tc>
      </w:tr>
      <w:tr w:rsidR="00BC36F6" w:rsidTr="00BC36F6">
        <w:trPr>
          <w:trHeight w:val="454"/>
        </w:trPr>
        <w:tc>
          <w:tcPr>
            <w:tcW w:w="5000" w:type="pct"/>
            <w:gridSpan w:val="2"/>
            <w:vAlign w:val="center"/>
          </w:tcPr>
          <w:p w:rsidR="00BC36F6" w:rsidRDefault="00BC36F6" w:rsidP="00382E1B">
            <w:pPr>
              <w:keepNext/>
              <w:spacing w:after="0"/>
              <w:jc w:val="left"/>
            </w:pPr>
            <w:r>
              <w:rPr>
                <w:color w:val="385623" w:themeColor="accent6" w:themeShade="80"/>
                <w:sz w:val="18"/>
              </w:rPr>
              <w:t>Ο αιτών διαθέτει τον κατάλληλο εξοπλισμό ζύγισης</w:t>
            </w:r>
          </w:p>
        </w:tc>
      </w:tr>
      <w:tr w:rsidR="00BC36F6"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C36F6" w:rsidRPr="006531B1" w:rsidRDefault="00BC36F6" w:rsidP="00382E1B">
            <w:pPr>
              <w:keepNext/>
              <w:spacing w:after="0"/>
              <w:jc w:val="left"/>
              <w:rPr>
                <w:color w:val="385623" w:themeColor="accent6" w:themeShade="80"/>
              </w:rPr>
            </w:pPr>
            <w:r>
              <w:rPr>
                <w:color w:val="385623" w:themeColor="accent6" w:themeShade="80"/>
                <w:sz w:val="18"/>
              </w:rPr>
              <w:t>Ο αιτών παρέχει τις απαραίτητες εγγυήσεις για την ορθή διαδικασία ζύγισης</w:t>
            </w:r>
          </w:p>
        </w:tc>
      </w:tr>
      <w:tr w:rsidR="00BC36F6" w:rsidTr="00BC36F6">
        <w:trPr>
          <w:trHeight w:val="454"/>
        </w:trPr>
        <w:tc>
          <w:tcPr>
            <w:tcW w:w="5000" w:type="pct"/>
            <w:gridSpan w:val="2"/>
            <w:vAlign w:val="center"/>
          </w:tcPr>
          <w:p w:rsidR="00BC36F6" w:rsidRDefault="00BC36F6" w:rsidP="00382E1B">
            <w:pPr>
              <w:keepNext/>
              <w:spacing w:after="0"/>
              <w:jc w:val="left"/>
              <w:rPr>
                <w:color w:val="385623" w:themeColor="accent6" w:themeShade="80"/>
                <w:sz w:val="18"/>
              </w:rPr>
            </w:pPr>
            <w:r>
              <w:rPr>
                <w:color w:val="385623" w:themeColor="accent6" w:themeShade="80"/>
                <w:sz w:val="18"/>
              </w:rPr>
              <w:t>Ο αιτών συμμετέχει στην εισαγωγή, τη μεταφορά, την αποθήκευση ή τη διαχείριση νωπών μπανανών</w:t>
            </w:r>
          </w:p>
        </w:tc>
      </w:tr>
      <w:tr w:rsidR="00BC36F6"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C36F6" w:rsidRPr="00BC36F6" w:rsidRDefault="00905600" w:rsidP="00382E1B">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bl>
    <w:p w:rsidR="00BC36F6" w:rsidRDefault="00BC36F6"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xml:space="preserve"> Προϋποθέσεις προς επαλήθευση από τις τελωνειακές αρχές – Εγκεκριμένος ζυγιστής μπανανών – Ο αιτών δεν είναι δικαιούχος άδειας AEOC ή AEOF</w:t>
      </w:r>
    </w:p>
    <w:p w:rsidR="00BC36F6" w:rsidRPr="00DB60AD" w:rsidRDefault="00BC36F6"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C36F6" w:rsidTr="00BC36F6">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C36F6" w:rsidRDefault="00BC36F6" w:rsidP="00382E1B">
            <w:pPr>
              <w:keepNext/>
              <w:spacing w:after="0"/>
              <w:jc w:val="left"/>
            </w:pPr>
            <w:r>
              <w:t>Προϋποθέσεις προς επαλήθευση από τις τελωνειακές αρχές</w:t>
            </w:r>
          </w:p>
        </w:tc>
        <w:tc>
          <w:tcPr>
            <w:tcW w:w="545" w:type="pct"/>
            <w:vAlign w:val="center"/>
          </w:tcPr>
          <w:p w:rsidR="00BC36F6" w:rsidRDefault="00BC36F6" w:rsidP="00382E1B">
            <w:pPr>
              <w:keepNext/>
              <w:spacing w:after="0"/>
              <w:jc w:val="center"/>
            </w:pPr>
            <w:r>
              <w:t>AWB</w:t>
            </w:r>
          </w:p>
          <w:p w:rsidR="00BC36F6" w:rsidRDefault="00BC36F6" w:rsidP="00382E1B">
            <w:pPr>
              <w:keepNext/>
              <w:spacing w:after="0"/>
              <w:jc w:val="center"/>
            </w:pPr>
            <w:r>
              <w:rPr>
                <w:noProof/>
                <w:lang w:val="en-GB" w:eastAsia="en-GB" w:bidi="ar-SA"/>
              </w:rPr>
              <w:drawing>
                <wp:inline distT="0" distB="0" distL="0" distR="0" wp14:anchorId="6DAA0468" wp14:editId="2E77F8C0">
                  <wp:extent cx="180000" cy="180000"/>
                  <wp:effectExtent l="0" t="0" r="0" b="0"/>
                  <wp:docPr id="230" name="Graphic 23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B8EB80A" wp14:editId="3D372CC0">
                  <wp:extent cx="179705" cy="179705"/>
                  <wp:effectExtent l="0" t="0" r="0" b="0"/>
                  <wp:docPr id="231" name="Graphic 23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05600"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6531B1" w:rsidRDefault="00905600" w:rsidP="00905600">
            <w:pPr>
              <w:keepNext/>
              <w:spacing w:after="0"/>
              <w:jc w:val="left"/>
              <w:rPr>
                <w:color w:val="385623" w:themeColor="accent6" w:themeShade="80"/>
              </w:rPr>
            </w:pPr>
            <w:r>
              <w:rPr>
                <w:color w:val="385623" w:themeColor="accent6" w:themeShade="80"/>
                <w:sz w:val="18"/>
              </w:rPr>
              <w:t>Ο αιτών τηρεί αρχεία που επιτρέπουν στις τελωνειακές αρχές να πραγματοποιούν αποτελεσματικούς ελέγχους</w:t>
            </w:r>
          </w:p>
        </w:tc>
      </w:tr>
      <w:tr w:rsidR="00905600" w:rsidTr="00BC36F6">
        <w:trPr>
          <w:trHeight w:val="454"/>
        </w:trPr>
        <w:tc>
          <w:tcPr>
            <w:tcW w:w="5000" w:type="pct"/>
            <w:gridSpan w:val="2"/>
            <w:vAlign w:val="center"/>
          </w:tcPr>
          <w:p w:rsidR="00905600" w:rsidRPr="00BC36F6" w:rsidRDefault="00905600" w:rsidP="00905600">
            <w:pPr>
              <w:keepNext/>
              <w:spacing w:after="0"/>
              <w:jc w:val="left"/>
              <w:rPr>
                <w:color w:val="385623" w:themeColor="accent6" w:themeShade="80"/>
                <w:sz w:val="18"/>
              </w:rPr>
            </w:pPr>
            <w:r>
              <w:rPr>
                <w:color w:val="385623" w:themeColor="accent6" w:themeShade="80"/>
                <w:sz w:val="18"/>
              </w:rPr>
              <w:t>Ο αιτών διαθέτει τον κατάλληλο εξοπλισμό ζύγισης</w:t>
            </w:r>
          </w:p>
        </w:tc>
      </w:tr>
      <w:tr w:rsidR="00905600" w:rsidTr="00BC36F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BC36F6" w:rsidRDefault="00905600" w:rsidP="00905600">
            <w:pPr>
              <w:keepNext/>
              <w:spacing w:after="0"/>
              <w:jc w:val="left"/>
              <w:rPr>
                <w:color w:val="385623" w:themeColor="accent6" w:themeShade="80"/>
                <w:sz w:val="18"/>
              </w:rPr>
            </w:pPr>
            <w:r>
              <w:rPr>
                <w:color w:val="385623" w:themeColor="accent6" w:themeShade="80"/>
                <w:sz w:val="18"/>
              </w:rPr>
              <w:t>Ο αιτών παρέχει τις απαραίτητες εγγυήσεις για την ορθή διαδικασία ζύγισης</w:t>
            </w:r>
          </w:p>
        </w:tc>
      </w:tr>
      <w:tr w:rsidR="00905600" w:rsidTr="00BC36F6">
        <w:trPr>
          <w:trHeight w:val="454"/>
        </w:trPr>
        <w:tc>
          <w:tcPr>
            <w:tcW w:w="5000" w:type="pct"/>
            <w:gridSpan w:val="2"/>
            <w:vAlign w:val="center"/>
          </w:tcPr>
          <w:p w:rsidR="00905600" w:rsidRPr="00BC36F6" w:rsidRDefault="00905600" w:rsidP="00905600">
            <w:pPr>
              <w:keepNext/>
              <w:spacing w:after="0"/>
              <w:jc w:val="left"/>
              <w:rPr>
                <w:color w:val="385623" w:themeColor="accent6" w:themeShade="80"/>
                <w:sz w:val="18"/>
              </w:rPr>
            </w:pPr>
            <w:r>
              <w:rPr>
                <w:color w:val="385623" w:themeColor="accent6" w:themeShade="80"/>
                <w:sz w:val="18"/>
              </w:rPr>
              <w:t>Ο αιτών συμμετέχει στην εισαγωγή, τη μεταφορά, την αποθήκευση ή τη διαχείριση νωπών μπανανών</w:t>
            </w:r>
          </w:p>
        </w:tc>
      </w:tr>
    </w:tbl>
    <w:p w:rsidR="00BC36F6" w:rsidRDefault="00BC36F6"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xml:space="preserve"> Προϋποθέσεις προς επαλήθευση από τις τελωνειακές αρχές – Εγκεκριμένος ζυγιστής μπανανών – Ο αιτών είναι δικαιούχος άδειας AEOC ή AEOF</w:t>
      </w:r>
    </w:p>
    <w:p w:rsidR="00DB60AD" w:rsidRDefault="00DB60AD" w:rsidP="00382E1B">
      <w:pPr>
        <w:pStyle w:val="Heading5"/>
      </w:pPr>
      <w:r>
        <w:t>Άδεια για αυτοαξιολόγηση</w:t>
      </w:r>
    </w:p>
    <w:p w:rsidR="00011018" w:rsidRDefault="00011018" w:rsidP="00382E1B">
      <w:pPr>
        <w:keepNext/>
      </w:pPr>
      <w:r>
        <w:t>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011018" w:rsidTr="007F258C">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011018" w:rsidRDefault="00011018" w:rsidP="00382E1B">
            <w:pPr>
              <w:keepNext/>
              <w:spacing w:after="0"/>
              <w:jc w:val="left"/>
            </w:pPr>
            <w:r>
              <w:t>Προϋποθέσεις προς επαλήθευση από τις τελωνειακές αρχές</w:t>
            </w:r>
          </w:p>
        </w:tc>
        <w:tc>
          <w:tcPr>
            <w:tcW w:w="545" w:type="pct"/>
            <w:vAlign w:val="center"/>
          </w:tcPr>
          <w:p w:rsidR="00011018" w:rsidRDefault="00011018" w:rsidP="00382E1B">
            <w:pPr>
              <w:keepNext/>
              <w:spacing w:after="0"/>
              <w:jc w:val="center"/>
            </w:pPr>
            <w:r>
              <w:t>SAS</w:t>
            </w:r>
          </w:p>
          <w:p w:rsidR="00011018" w:rsidRDefault="00011018" w:rsidP="00382E1B">
            <w:pPr>
              <w:keepNext/>
              <w:spacing w:after="0"/>
              <w:jc w:val="center"/>
            </w:pPr>
            <w:r>
              <w:rPr>
                <w:noProof/>
                <w:lang w:val="en-GB" w:eastAsia="en-GB" w:bidi="ar-SA"/>
              </w:rPr>
              <w:drawing>
                <wp:inline distT="0" distB="0" distL="0" distR="0" wp14:anchorId="2AA41871" wp14:editId="744A683C">
                  <wp:extent cx="179705" cy="179705"/>
                  <wp:effectExtent l="0" t="0" r="0" b="0"/>
                  <wp:docPr id="232" name="Graphic 23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011018"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011018" w:rsidRPr="006531B1" w:rsidRDefault="00011018" w:rsidP="00382E1B">
            <w:pPr>
              <w:keepNext/>
              <w:spacing w:after="0"/>
              <w:jc w:val="left"/>
              <w:rPr>
                <w:color w:val="385623" w:themeColor="accent6" w:themeShade="80"/>
              </w:rPr>
            </w:pPr>
            <w:r>
              <w:rPr>
                <w:color w:val="385623" w:themeColor="accent6" w:themeShade="80"/>
                <w:sz w:val="18"/>
              </w:rPr>
              <w:t>Η αναφερόμενη διαδικασία είναι η θέση σε ελεύθερη κυκλοφορία, η τελωνειακή αποταμίευση, η προσωρινή εισαγωγή, ο ειδικός προορισμός, η τελειοποίηση προς επανεξαγωγή και η τελειοποίηση προς επανεισαγωγή, η εξαγωγή ή η επανεξαγωγή</w:t>
            </w:r>
          </w:p>
        </w:tc>
      </w:tr>
    </w:tbl>
    <w:p w:rsidR="00011018" w:rsidRDefault="00011018"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xml:space="preserve"> Προϋποθέσεις προς επαλήθευση από τις τελωνειακές αρχές – Αυτοαξιολόγηση</w:t>
      </w:r>
    </w:p>
    <w:tbl>
      <w:tblPr>
        <w:tblStyle w:val="GridTable5Dark-Accent51"/>
        <w:tblW w:w="5000" w:type="pct"/>
        <w:jc w:val="center"/>
        <w:tblLook w:val="0420" w:firstRow="1" w:lastRow="0" w:firstColumn="0" w:lastColumn="0" w:noHBand="0" w:noVBand="1"/>
      </w:tblPr>
      <w:tblGrid>
        <w:gridCol w:w="8276"/>
        <w:gridCol w:w="1012"/>
      </w:tblGrid>
      <w:tr w:rsidR="00011018" w:rsidTr="007F258C">
        <w:trPr>
          <w:cnfStyle w:val="100000000000" w:firstRow="1" w:lastRow="0" w:firstColumn="0" w:lastColumn="0" w:oddVBand="0" w:evenVBand="0" w:oddHBand="0" w:evenHBand="0" w:firstRowFirstColumn="0" w:firstRowLastColumn="0" w:lastRowFirstColumn="0" w:lastRowLastColumn="0"/>
          <w:trHeight w:val="454"/>
          <w:jc w:val="center"/>
        </w:trPr>
        <w:tc>
          <w:tcPr>
            <w:tcW w:w="4455" w:type="pct"/>
            <w:vAlign w:val="center"/>
          </w:tcPr>
          <w:p w:rsidR="00011018" w:rsidRDefault="00011018" w:rsidP="00382E1B">
            <w:pPr>
              <w:keepNext/>
              <w:spacing w:after="0"/>
              <w:jc w:val="left"/>
              <w:rPr>
                <w:b w:val="0"/>
                <w:bCs w:val="0"/>
              </w:rPr>
            </w:pPr>
            <w:r>
              <w:t>Προϋποθέσεις που επαληθεύονται από το σύστημα</w:t>
            </w:r>
          </w:p>
        </w:tc>
        <w:tc>
          <w:tcPr>
            <w:tcW w:w="545" w:type="pct"/>
            <w:vAlign w:val="center"/>
          </w:tcPr>
          <w:p w:rsidR="00011018" w:rsidRDefault="00011018" w:rsidP="00382E1B">
            <w:pPr>
              <w:keepNext/>
              <w:spacing w:after="0"/>
              <w:jc w:val="center"/>
            </w:pPr>
            <w:r>
              <w:t>SAS</w:t>
            </w:r>
          </w:p>
          <w:p w:rsidR="00011018" w:rsidRDefault="00011018" w:rsidP="00382E1B">
            <w:pPr>
              <w:keepNext/>
              <w:spacing w:after="0"/>
              <w:jc w:val="center"/>
            </w:pPr>
            <w:r>
              <w:rPr>
                <w:noProof/>
                <w:color w:val="806000" w:themeColor="accent4" w:themeShade="80"/>
                <w:sz w:val="16"/>
                <w:lang w:val="en-GB" w:eastAsia="en-GB" w:bidi="ar-SA"/>
              </w:rPr>
              <w:drawing>
                <wp:inline distT="0" distB="0" distL="0" distR="0" wp14:anchorId="658DC70C" wp14:editId="0B19FDF1">
                  <wp:extent cx="180000" cy="180000"/>
                  <wp:effectExtent l="0" t="0" r="0" b="0"/>
                  <wp:docPr id="233" name="Graphic 23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1"/>
                              </a:ext>
                            </a:extLst>
                          </a:blip>
                          <a:stretch>
                            <a:fillRect/>
                          </a:stretch>
                        </pic:blipFill>
                        <pic:spPr>
                          <a:xfrm>
                            <a:off x="0" y="0"/>
                            <a:ext cx="180000" cy="180000"/>
                          </a:xfrm>
                          <a:prstGeom prst="rect">
                            <a:avLst/>
                          </a:prstGeom>
                        </pic:spPr>
                      </pic:pic>
                    </a:graphicData>
                  </a:graphic>
                </wp:inline>
              </w:drawing>
            </w:r>
          </w:p>
        </w:tc>
      </w:tr>
      <w:tr w:rsidR="00011018" w:rsidTr="007F258C">
        <w:trPr>
          <w:cnfStyle w:val="000000100000" w:firstRow="0" w:lastRow="0" w:firstColumn="0" w:lastColumn="0" w:oddVBand="0" w:evenVBand="0" w:oddHBand="1" w:evenHBand="0" w:firstRowFirstColumn="0" w:firstRowLastColumn="0" w:lastRowFirstColumn="0" w:lastRowLastColumn="0"/>
          <w:trHeight w:val="454"/>
          <w:jc w:val="center"/>
        </w:trPr>
        <w:tc>
          <w:tcPr>
            <w:tcW w:w="5000" w:type="pct"/>
            <w:gridSpan w:val="2"/>
            <w:vAlign w:val="center"/>
          </w:tcPr>
          <w:p w:rsidR="00011018" w:rsidRPr="00E64AD1" w:rsidRDefault="00011018" w:rsidP="00382E1B">
            <w:pPr>
              <w:keepNext/>
              <w:spacing w:after="0"/>
              <w:jc w:val="left"/>
              <w:rPr>
                <w:color w:val="002060"/>
              </w:rPr>
            </w:pPr>
            <w:r>
              <w:rPr>
                <w:color w:val="002060"/>
                <w:sz w:val="18"/>
              </w:rPr>
              <w:t>Ο αιτών είναι δικαιούχος άδειας AEOC ή AEOF</w:t>
            </w:r>
          </w:p>
        </w:tc>
      </w:tr>
    </w:tbl>
    <w:p w:rsidR="00011018" w:rsidRDefault="00011018"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xml:space="preserve"> Προϋποθέσεις προς επαλήθευση από το σύστημα – Αυτοαξιολόγηση</w:t>
      </w:r>
    </w:p>
    <w:p w:rsidR="00011018" w:rsidRDefault="00011018" w:rsidP="00382E1B">
      <w:r>
        <w:t>Όπως μπορούμε να διαπιστώσουμε, η άδεια AEOC ή AEOF αποτελεί σε αυτήν την περίπτωση προϋπόθεση για τη χορήγηση άδειας για αυτοαξιολόγηση. Ως εκ τούτου, οι μη αυτόματοι έλεγχοι είναι ανεξάρτητοι από αυτήν την κατάσταση και το αποτέλεσμα της εν λόγω επαλήθευσης του συστήματος θα ληφθεί υπόψη κατά τη λήψη της τελικής απόφασης από τον τελωνειακό υπάλληλο.</w:t>
      </w:r>
    </w:p>
    <w:p w:rsidR="00DB60AD" w:rsidRDefault="00DB60AD" w:rsidP="00382E1B">
      <w:pPr>
        <w:pStyle w:val="Heading5"/>
      </w:pPr>
      <w:r>
        <w:t>Άδεια λειτουργίας εγκαταστάσεων προσωρινής εναπόθεσης</w:t>
      </w:r>
    </w:p>
    <w:p w:rsidR="00011018" w:rsidRDefault="00011018"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7986"/>
        <w:gridCol w:w="1302"/>
      </w:tblGrid>
      <w:tr w:rsidR="00011018" w:rsidTr="00F2386E">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rsidR="00011018" w:rsidRDefault="00011018" w:rsidP="00382E1B">
            <w:pPr>
              <w:keepNext/>
              <w:spacing w:after="0"/>
              <w:jc w:val="left"/>
            </w:pPr>
            <w:r>
              <w:t>Προϋποθέσεις προς επαλήθευση από τις τελωνειακές αρχές</w:t>
            </w:r>
          </w:p>
        </w:tc>
        <w:tc>
          <w:tcPr>
            <w:tcW w:w="701" w:type="pct"/>
            <w:vAlign w:val="center"/>
          </w:tcPr>
          <w:p w:rsidR="00011018" w:rsidRDefault="00011018" w:rsidP="00382E1B">
            <w:pPr>
              <w:keepNext/>
              <w:spacing w:after="0"/>
              <w:jc w:val="center"/>
            </w:pPr>
            <w:r>
              <w:t>TST</w:t>
            </w:r>
          </w:p>
          <w:p w:rsidR="00011018" w:rsidRDefault="00011018" w:rsidP="00382E1B">
            <w:pPr>
              <w:keepNext/>
              <w:spacing w:after="0"/>
              <w:jc w:val="center"/>
            </w:pPr>
            <w:r>
              <w:rPr>
                <w:noProof/>
                <w:lang w:val="en-GB" w:eastAsia="en-GB" w:bidi="ar-SA"/>
              </w:rPr>
              <w:drawing>
                <wp:inline distT="0" distB="0" distL="0" distR="0" wp14:anchorId="19A94893" wp14:editId="0E51F65D">
                  <wp:extent cx="180000" cy="180000"/>
                  <wp:effectExtent l="0" t="0" r="0" b="0"/>
                  <wp:docPr id="234" name="Graphic 23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96501C8" wp14:editId="3302581C">
                  <wp:extent cx="179705" cy="179705"/>
                  <wp:effectExtent l="0" t="0" r="0" b="0"/>
                  <wp:docPr id="235" name="Graphic 23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F2386E" w:rsidTr="00F2386E">
        <w:trPr>
          <w:cnfStyle w:val="000000100000" w:firstRow="0" w:lastRow="0" w:firstColumn="0" w:lastColumn="0" w:oddVBand="0" w:evenVBand="0" w:oddHBand="1" w:evenHBand="0" w:firstRowFirstColumn="0" w:firstRowLastColumn="0" w:lastRowFirstColumn="0" w:lastRowLastColumn="0"/>
          <w:trHeight w:val="454"/>
        </w:trPr>
        <w:tc>
          <w:tcPr>
            <w:tcW w:w="4299" w:type="pct"/>
            <w:vAlign w:val="center"/>
          </w:tcPr>
          <w:p w:rsidR="00F2386E" w:rsidRDefault="00F2386E" w:rsidP="00382E1B">
            <w:pPr>
              <w:keepNext/>
              <w:spacing w:after="0"/>
              <w:jc w:val="left"/>
            </w:pPr>
            <w:r>
              <w:rPr>
                <w:color w:val="385623" w:themeColor="accent6" w:themeShade="80"/>
                <w:sz w:val="18"/>
              </w:rPr>
              <w:t>Η αίτηση αφορά την άδεια για χρήση άλλων χώρων</w:t>
            </w:r>
          </w:p>
        </w:tc>
        <w:tc>
          <w:tcPr>
            <w:tcW w:w="701" w:type="pct"/>
            <w:vAlign w:val="center"/>
          </w:tcPr>
          <w:p w:rsidR="00F2386E" w:rsidRDefault="00F2386E" w:rsidP="00382E1B">
            <w:pPr>
              <w:keepNext/>
              <w:spacing w:after="0"/>
              <w:jc w:val="left"/>
            </w:pPr>
            <w:r>
              <w:rPr>
                <w:color w:val="385623" w:themeColor="accent6" w:themeShade="80"/>
                <w:sz w:val="16"/>
              </w:rPr>
              <w:fldChar w:fldCharType="begin"/>
            </w:r>
            <w:r>
              <w:rPr>
                <w:color w:val="385623" w:themeColor="accent6" w:themeShade="80"/>
                <w:sz w:val="18"/>
              </w:rPr>
              <w:instrText xml:space="preserve"> REF AUXTSTA \h </w:instrText>
            </w:r>
            <w:r>
              <w:rPr>
                <w:color w:val="385623" w:themeColor="accent6" w:themeShade="80"/>
                <w:sz w:val="16"/>
              </w:rPr>
              <w:instrText xml:space="preserve"> \* MERGEFORMAT </w:instrText>
            </w:r>
            <w:r>
              <w:rPr>
                <w:color w:val="385623" w:themeColor="accent6" w:themeShade="80"/>
                <w:sz w:val="16"/>
              </w:rPr>
            </w:r>
            <w:r>
              <w:rPr>
                <w:color w:val="385623" w:themeColor="accent6" w:themeShade="80"/>
                <w:sz w:val="16"/>
              </w:rPr>
              <w:fldChar w:fldCharType="separate"/>
            </w:r>
            <w:r>
              <w:rPr>
                <w:b/>
                <w:color w:val="70AD47" w:themeColor="accent6"/>
                <w:sz w:val="18"/>
                <w:u w:val="single"/>
              </w:rPr>
              <w:t>AUX-TST-A</w:t>
            </w:r>
            <w:r>
              <w:rPr>
                <w:color w:val="385623" w:themeColor="accent6" w:themeShade="80"/>
                <w:sz w:val="16"/>
              </w:rPr>
              <w:fldChar w:fldCharType="end"/>
            </w:r>
          </w:p>
        </w:tc>
      </w:tr>
      <w:tr w:rsidR="00011018" w:rsidTr="007F258C">
        <w:trPr>
          <w:trHeight w:val="454"/>
        </w:trPr>
        <w:tc>
          <w:tcPr>
            <w:tcW w:w="5000" w:type="pct"/>
            <w:gridSpan w:val="2"/>
            <w:vAlign w:val="center"/>
          </w:tcPr>
          <w:p w:rsidR="00011018" w:rsidRDefault="00011018" w:rsidP="00382E1B">
            <w:pPr>
              <w:keepNext/>
              <w:spacing w:after="0"/>
              <w:jc w:val="left"/>
              <w:rPr>
                <w:color w:val="385623" w:themeColor="accent6" w:themeShade="80"/>
                <w:sz w:val="18"/>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011018"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011018" w:rsidRPr="00BC36F6" w:rsidRDefault="00011018" w:rsidP="00382E1B">
            <w:pPr>
              <w:keepNext/>
              <w:spacing w:after="0"/>
              <w:jc w:val="left"/>
              <w:rPr>
                <w:color w:val="385623" w:themeColor="accent6" w:themeShade="80"/>
                <w:sz w:val="18"/>
              </w:rPr>
            </w:pPr>
            <w:r>
              <w:rPr>
                <w:color w:val="385623" w:themeColor="accent6" w:themeShade="80"/>
                <w:sz w:val="18"/>
              </w:rPr>
              <w:t>Ο αιτών παρέχει εγγύηση</w:t>
            </w:r>
          </w:p>
        </w:tc>
      </w:tr>
      <w:tr w:rsidR="00011018" w:rsidTr="007F258C">
        <w:trPr>
          <w:trHeight w:val="454"/>
        </w:trPr>
        <w:tc>
          <w:tcPr>
            <w:tcW w:w="5000" w:type="pct"/>
            <w:gridSpan w:val="2"/>
            <w:vAlign w:val="center"/>
          </w:tcPr>
          <w:p w:rsidR="00011018" w:rsidRPr="00011018" w:rsidRDefault="00011018" w:rsidP="00382E1B">
            <w:pPr>
              <w:keepNext/>
              <w:spacing w:after="0"/>
              <w:jc w:val="left"/>
              <w:rPr>
                <w:color w:val="385623" w:themeColor="accent6" w:themeShade="80"/>
                <w:sz w:val="18"/>
              </w:rPr>
            </w:pPr>
            <w:r>
              <w:rPr>
                <w:color w:val="385623" w:themeColor="accent6" w:themeShade="80"/>
                <w:sz w:val="18"/>
              </w:rPr>
              <w:t>Ο αιτών παρέχει τα αναγκαία εχέγγυα για την ορθή διεξαγωγή των εργασιών</w:t>
            </w:r>
          </w:p>
        </w:tc>
      </w:tr>
      <w:tr w:rsidR="00011018"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011018" w:rsidRPr="00011018" w:rsidRDefault="00011018" w:rsidP="00382E1B">
            <w:pPr>
              <w:keepNext/>
              <w:spacing w:after="0"/>
              <w:jc w:val="left"/>
              <w:rPr>
                <w:color w:val="385623" w:themeColor="accent6" w:themeShade="80"/>
                <w:sz w:val="18"/>
              </w:rPr>
            </w:pPr>
            <w:r>
              <w:rPr>
                <w:color w:val="385623" w:themeColor="accent6" w:themeShade="80"/>
                <w:sz w:val="18"/>
              </w:rPr>
              <w:t>Ο αιτών τηρεί αρχεία που επιτρέπουν στις τελωνειακές αρχές να πραγματοποιούν αποτελεσματικούς ελέγχους</w:t>
            </w:r>
          </w:p>
        </w:tc>
      </w:tr>
    </w:tbl>
    <w:p w:rsidR="00011018" w:rsidRDefault="00011018"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xml:space="preserve"> Προϋποθέσεις προς επαλήθευση από τις τελωνειακές αρχές – Προσωρινή εναπόθεση – Ο αιτών δεν είναι δικαιούχος άδειας AEOC ή AEOF</w:t>
      </w:r>
    </w:p>
    <w:p w:rsidR="00011018" w:rsidRPr="00DB60AD" w:rsidRDefault="00011018"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7986"/>
        <w:gridCol w:w="1302"/>
      </w:tblGrid>
      <w:tr w:rsidR="00011018" w:rsidTr="007F258C">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rsidR="00011018" w:rsidRDefault="00011018" w:rsidP="00382E1B">
            <w:pPr>
              <w:keepNext/>
              <w:spacing w:after="0"/>
              <w:jc w:val="left"/>
            </w:pPr>
            <w:r>
              <w:t>Προϋποθέσεις προς επαλήθευση από τις τελωνειακές αρχές</w:t>
            </w:r>
          </w:p>
        </w:tc>
        <w:tc>
          <w:tcPr>
            <w:tcW w:w="701" w:type="pct"/>
            <w:vAlign w:val="center"/>
          </w:tcPr>
          <w:p w:rsidR="00011018" w:rsidRDefault="00011018" w:rsidP="00382E1B">
            <w:pPr>
              <w:keepNext/>
              <w:spacing w:after="0"/>
              <w:jc w:val="center"/>
            </w:pPr>
            <w:r>
              <w:t>TST</w:t>
            </w:r>
          </w:p>
          <w:p w:rsidR="00011018" w:rsidRDefault="00011018" w:rsidP="00382E1B">
            <w:pPr>
              <w:keepNext/>
              <w:spacing w:after="0"/>
              <w:jc w:val="center"/>
            </w:pPr>
            <w:r>
              <w:rPr>
                <w:noProof/>
                <w:lang w:val="en-GB" w:eastAsia="en-GB" w:bidi="ar-SA"/>
              </w:rPr>
              <w:drawing>
                <wp:inline distT="0" distB="0" distL="0" distR="0" wp14:anchorId="7BFAE6C9" wp14:editId="6374AB32">
                  <wp:extent cx="180000" cy="180000"/>
                  <wp:effectExtent l="0" t="0" r="0" b="0"/>
                  <wp:docPr id="236" name="Graphic 23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DD898E0" wp14:editId="496D7894">
                  <wp:extent cx="179705" cy="179705"/>
                  <wp:effectExtent l="0" t="0" r="0" b="0"/>
                  <wp:docPr id="237" name="Graphic 23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7F258C" w:rsidTr="007F258C">
        <w:trPr>
          <w:cnfStyle w:val="000000100000" w:firstRow="0" w:lastRow="0" w:firstColumn="0" w:lastColumn="0" w:oddVBand="0" w:evenVBand="0" w:oddHBand="1" w:evenHBand="0" w:firstRowFirstColumn="0" w:firstRowLastColumn="0" w:lastRowFirstColumn="0" w:lastRowLastColumn="0"/>
          <w:trHeight w:val="454"/>
        </w:trPr>
        <w:tc>
          <w:tcPr>
            <w:tcW w:w="4299" w:type="pct"/>
            <w:vAlign w:val="center"/>
          </w:tcPr>
          <w:p w:rsidR="007F258C" w:rsidRPr="006531B1" w:rsidRDefault="00905600" w:rsidP="00382E1B">
            <w:pPr>
              <w:keepNext/>
              <w:spacing w:after="0"/>
              <w:jc w:val="left"/>
              <w:rPr>
                <w:color w:val="385623" w:themeColor="accent6" w:themeShade="80"/>
              </w:rPr>
            </w:pPr>
            <w:r>
              <w:rPr>
                <w:color w:val="385623" w:themeColor="accent6" w:themeShade="80"/>
                <w:sz w:val="18"/>
              </w:rPr>
              <w:t>Η αίτηση αφορά την άδεια για χρήση άλλων χώρων</w:t>
            </w:r>
          </w:p>
        </w:tc>
        <w:tc>
          <w:tcPr>
            <w:tcW w:w="701" w:type="pct"/>
            <w:vAlign w:val="center"/>
          </w:tcPr>
          <w:p w:rsidR="007F258C" w:rsidRPr="006531B1" w:rsidRDefault="00F2386E" w:rsidP="00382E1B">
            <w:pPr>
              <w:keepNext/>
              <w:spacing w:after="0"/>
              <w:jc w:val="center"/>
              <w:rPr>
                <w:color w:val="385623" w:themeColor="accent6" w:themeShade="80"/>
              </w:rPr>
            </w:pPr>
            <w:r>
              <w:rPr>
                <w:color w:val="385623" w:themeColor="accent6" w:themeShade="80"/>
                <w:sz w:val="16"/>
              </w:rPr>
              <w:fldChar w:fldCharType="begin"/>
            </w:r>
            <w:r>
              <w:rPr>
                <w:color w:val="385623" w:themeColor="accent6" w:themeShade="80"/>
                <w:sz w:val="18"/>
              </w:rPr>
              <w:instrText xml:space="preserve"> REF AUXTSTA \h </w:instrText>
            </w:r>
            <w:r>
              <w:rPr>
                <w:color w:val="385623" w:themeColor="accent6" w:themeShade="80"/>
                <w:sz w:val="16"/>
              </w:rPr>
              <w:instrText xml:space="preserve"> \* MERGEFORMAT </w:instrText>
            </w:r>
            <w:r>
              <w:rPr>
                <w:color w:val="385623" w:themeColor="accent6" w:themeShade="80"/>
                <w:sz w:val="16"/>
              </w:rPr>
            </w:r>
            <w:r>
              <w:rPr>
                <w:color w:val="385623" w:themeColor="accent6" w:themeShade="80"/>
                <w:sz w:val="16"/>
              </w:rPr>
              <w:fldChar w:fldCharType="separate"/>
            </w:r>
            <w:r>
              <w:rPr>
                <w:b/>
                <w:color w:val="70AD47" w:themeColor="accent6"/>
                <w:sz w:val="18"/>
                <w:u w:val="single"/>
              </w:rPr>
              <w:t>AUX-TST-A</w:t>
            </w:r>
            <w:r>
              <w:rPr>
                <w:color w:val="385623" w:themeColor="accent6" w:themeShade="80"/>
                <w:sz w:val="16"/>
              </w:rPr>
              <w:fldChar w:fldCharType="end"/>
            </w:r>
          </w:p>
        </w:tc>
      </w:tr>
      <w:tr w:rsidR="00905600" w:rsidTr="007F258C">
        <w:trPr>
          <w:trHeight w:val="454"/>
        </w:trPr>
        <w:tc>
          <w:tcPr>
            <w:tcW w:w="5000" w:type="pct"/>
            <w:gridSpan w:val="2"/>
            <w:vAlign w:val="center"/>
          </w:tcPr>
          <w:p w:rsidR="00905600" w:rsidRPr="00011018" w:rsidRDefault="00905600" w:rsidP="00905600">
            <w:pPr>
              <w:keepNext/>
              <w:spacing w:after="0"/>
              <w:jc w:val="left"/>
              <w:rPr>
                <w:color w:val="385623" w:themeColor="accent6" w:themeShade="80"/>
                <w:sz w:val="18"/>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011018" w:rsidRDefault="00905600" w:rsidP="00905600">
            <w:pPr>
              <w:keepNext/>
              <w:spacing w:after="0"/>
              <w:jc w:val="left"/>
              <w:rPr>
                <w:color w:val="385623" w:themeColor="accent6" w:themeShade="80"/>
                <w:sz w:val="18"/>
              </w:rPr>
            </w:pPr>
            <w:r>
              <w:rPr>
                <w:color w:val="385623" w:themeColor="accent6" w:themeShade="80"/>
                <w:sz w:val="18"/>
              </w:rPr>
              <w:t>Ο αιτών παρέχει εγγύηση</w:t>
            </w:r>
          </w:p>
        </w:tc>
      </w:tr>
    </w:tbl>
    <w:p w:rsidR="00011018" w:rsidRDefault="00011018"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xml:space="preserve"> Προϋποθέσεις προς επαλήθευση από τις τελωνειακές αρχές – Προσωρινή εναπόθεση – Ο αιτών είναι δικαιούχος άδειας AEOC ή AEOF</w:t>
      </w:r>
    </w:p>
    <w:p w:rsidR="00011018" w:rsidRDefault="00F2386E" w:rsidP="00382E1B">
      <w:pPr>
        <w:keepNext/>
      </w:pPr>
      <w:bookmarkStart w:id="11" w:name="AUXTSTA"/>
      <w:r>
        <w:rPr>
          <w:b/>
          <w:color w:val="70AD47" w:themeColor="accent6"/>
          <w:u w:val="single"/>
        </w:rPr>
        <w:t>AUX-TST-A</w:t>
      </w:r>
      <w:bookmarkEnd w:id="11"/>
      <w:r>
        <w:rPr>
          <w:b/>
          <w:color w:val="70AD47" w:themeColor="accent6"/>
          <w:u w:val="single"/>
        </w:rPr>
        <w:t xml:space="preserve"> </w:t>
      </w:r>
      <w:r>
        <w:t>- Επικουρικός έλεγχος για προσωρινή εναπόθεση A: ανεξάρτητα από το εάν ο αιτών είναι δικαιούχος άδειας AEOC ή AEOF, ο παρακάτω έλεγχος πρέπει να εκτελεστεί εάν το αποτέλεσμα της προϋπόθεσης «</w:t>
      </w:r>
      <w:r>
        <w:rPr>
          <w:b/>
        </w:rPr>
        <w:t>Η αίτηση αφορά την άδεια για χρήση άλλων χώρων</w:t>
      </w:r>
      <w:r>
        <w:t>» είναι «Ναι»:</w:t>
      </w:r>
    </w:p>
    <w:tbl>
      <w:tblPr>
        <w:tblStyle w:val="GridTable5Dark-Accent61"/>
        <w:tblW w:w="5000" w:type="pct"/>
        <w:tblLayout w:type="fixed"/>
        <w:tblLook w:val="0420" w:firstRow="1" w:lastRow="0" w:firstColumn="0" w:lastColumn="0" w:noHBand="0" w:noVBand="1"/>
      </w:tblPr>
      <w:tblGrid>
        <w:gridCol w:w="7986"/>
        <w:gridCol w:w="1302"/>
      </w:tblGrid>
      <w:tr w:rsidR="00011018" w:rsidTr="007F258C">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rsidR="00011018" w:rsidRDefault="00011018" w:rsidP="00382E1B">
            <w:pPr>
              <w:keepNext/>
              <w:spacing w:after="0"/>
              <w:jc w:val="left"/>
            </w:pPr>
            <w:r>
              <w:t>Προϋποθέσεις προς επαλήθευση από τις τελωνειακές αρχές</w:t>
            </w:r>
          </w:p>
        </w:tc>
        <w:tc>
          <w:tcPr>
            <w:tcW w:w="701" w:type="pct"/>
            <w:vAlign w:val="center"/>
          </w:tcPr>
          <w:p w:rsidR="00011018" w:rsidRDefault="00011018" w:rsidP="00382E1B">
            <w:pPr>
              <w:keepNext/>
              <w:spacing w:after="0"/>
              <w:jc w:val="center"/>
            </w:pPr>
            <w:r>
              <w:t>TST-A</w:t>
            </w:r>
          </w:p>
          <w:p w:rsidR="00011018" w:rsidRDefault="00011018" w:rsidP="00382E1B">
            <w:pPr>
              <w:keepNext/>
              <w:spacing w:after="0"/>
              <w:jc w:val="center"/>
            </w:pPr>
            <w:r>
              <w:rPr>
                <w:noProof/>
                <w:lang w:val="en-GB" w:eastAsia="en-GB" w:bidi="ar-SA"/>
              </w:rPr>
              <w:drawing>
                <wp:inline distT="0" distB="0" distL="0" distR="0" wp14:anchorId="6A3B777D" wp14:editId="01C7834C">
                  <wp:extent cx="180000" cy="180000"/>
                  <wp:effectExtent l="0" t="0" r="0" b="0"/>
                  <wp:docPr id="238" name="Graphic 23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7"/>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05B205A" wp14:editId="02F4E65B">
                  <wp:extent cx="179705" cy="179705"/>
                  <wp:effectExtent l="0" t="0" r="0" b="0"/>
                  <wp:docPr id="239" name="Graphic 23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7F258C" w:rsidTr="007F258C">
        <w:trPr>
          <w:cnfStyle w:val="000000100000" w:firstRow="0" w:lastRow="0" w:firstColumn="0" w:lastColumn="0" w:oddVBand="0" w:evenVBand="0" w:oddHBand="1" w:evenHBand="0" w:firstRowFirstColumn="0" w:firstRowLastColumn="0" w:lastRowFirstColumn="0" w:lastRowLastColumn="0"/>
          <w:trHeight w:val="454"/>
        </w:trPr>
        <w:tc>
          <w:tcPr>
            <w:tcW w:w="4299" w:type="pct"/>
            <w:vAlign w:val="center"/>
          </w:tcPr>
          <w:p w:rsidR="007F258C" w:rsidRDefault="007F258C" w:rsidP="00382E1B">
            <w:pPr>
              <w:keepNext/>
              <w:spacing w:after="0"/>
              <w:jc w:val="left"/>
            </w:pPr>
            <w:r>
              <w:rPr>
                <w:color w:val="385623" w:themeColor="accent6" w:themeShade="80"/>
                <w:sz w:val="18"/>
              </w:rPr>
              <w:t>Η αίτηση αφορά την άδεια διακίνησης των εμπορευμάτων σε προσωρινή εναπόθεση μεταξύ διαφόρων εγκαταστάσεων προσωρινής εναπόθεσης</w:t>
            </w:r>
          </w:p>
        </w:tc>
        <w:tc>
          <w:tcPr>
            <w:tcW w:w="701" w:type="pct"/>
            <w:vAlign w:val="center"/>
          </w:tcPr>
          <w:p w:rsidR="007F258C" w:rsidRPr="00F2386E" w:rsidRDefault="00F2386E" w:rsidP="00382E1B">
            <w:pPr>
              <w:keepNext/>
              <w:spacing w:after="0"/>
              <w:jc w:val="center"/>
              <w:rPr>
                <w:sz w:val="18"/>
                <w:szCs w:val="18"/>
              </w:rPr>
            </w:pPr>
            <w:r>
              <w:rPr>
                <w:color w:val="385623" w:themeColor="accent6" w:themeShade="80"/>
                <w:sz w:val="18"/>
                <w:szCs w:val="18"/>
              </w:rPr>
              <w:fldChar w:fldCharType="begin"/>
            </w:r>
            <w:r>
              <w:rPr>
                <w:sz w:val="18"/>
                <w:szCs w:val="18"/>
              </w:rPr>
              <w:instrText xml:space="preserve"> REF AUXTSTB \h </w:instrText>
            </w:r>
            <w:r>
              <w:rPr>
                <w:color w:val="385623" w:themeColor="accent6" w:themeShade="80"/>
                <w:sz w:val="18"/>
                <w:szCs w:val="18"/>
              </w:rPr>
              <w:instrText xml:space="preserve"> \* MERGEFORMAT </w:instrText>
            </w:r>
            <w:r>
              <w:rPr>
                <w:color w:val="385623" w:themeColor="accent6" w:themeShade="80"/>
                <w:sz w:val="18"/>
                <w:szCs w:val="18"/>
              </w:rPr>
            </w:r>
            <w:r>
              <w:rPr>
                <w:color w:val="385623" w:themeColor="accent6" w:themeShade="80"/>
                <w:sz w:val="18"/>
                <w:szCs w:val="18"/>
              </w:rPr>
              <w:fldChar w:fldCharType="separate"/>
            </w:r>
            <w:r>
              <w:rPr>
                <w:b/>
                <w:color w:val="70AD47" w:themeColor="accent6"/>
                <w:sz w:val="18"/>
                <w:szCs w:val="18"/>
                <w:u w:val="single"/>
              </w:rPr>
              <w:t xml:space="preserve">AUX-TST-B </w:t>
            </w:r>
            <w:r>
              <w:rPr>
                <w:color w:val="385623" w:themeColor="accent6" w:themeShade="80"/>
                <w:sz w:val="18"/>
                <w:szCs w:val="18"/>
              </w:rPr>
              <w:fldChar w:fldCharType="end"/>
            </w:r>
          </w:p>
        </w:tc>
      </w:tr>
    </w:tbl>
    <w:p w:rsidR="00C728E4" w:rsidRDefault="00C728E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xml:space="preserve"> Προϋποθέσεις προς επαλήθευση από τις τελωνειακές αρχές – Προσωρινή εναπόθεση – Η αίτηση αφορά την άδεια χρήσης άλλων χώρων</w:t>
      </w:r>
    </w:p>
    <w:p w:rsidR="00011018" w:rsidRDefault="00F2386E" w:rsidP="00382E1B">
      <w:pPr>
        <w:keepNext/>
      </w:pPr>
      <w:bookmarkStart w:id="12" w:name="AUXTSTB"/>
      <w:r>
        <w:rPr>
          <w:b/>
          <w:color w:val="70AD47" w:themeColor="accent6"/>
          <w:u w:val="single"/>
        </w:rPr>
        <w:t>AUX-TST-B</w:t>
      </w:r>
      <w:bookmarkEnd w:id="12"/>
      <w:r>
        <w:rPr>
          <w:b/>
          <w:color w:val="70AD47" w:themeColor="accent6"/>
          <w:u w:val="single"/>
        </w:rPr>
        <w:t xml:space="preserve"> </w:t>
      </w:r>
      <w:r>
        <w:t>- Επικουρικός έλεγχος για προσωρινή εναπόθεση B: ανεξάρτητα από το εάν ο αιτών είναι δικαιούχος άδειας AEOC ή AEOF, ο παρακάτω έλεγχος πρέπει να εκτελεστεί εάν το αποτέλεσμα της προϋπόθεσης «</w:t>
      </w:r>
      <w:r>
        <w:rPr>
          <w:b/>
        </w:rPr>
        <w:t>Η αίτηση αφορά την άδεια διακίνησης των εμπορευμάτων σε προσωρινή εναπόθεση μεταξύ διαφόρων εγκαταστάσεων προσωρινής εναπόθεσης</w:t>
      </w:r>
      <w:r>
        <w:t>» είναι «Ναι»:</w:t>
      </w:r>
    </w:p>
    <w:tbl>
      <w:tblPr>
        <w:tblStyle w:val="GridTable5Dark-Accent61"/>
        <w:tblW w:w="5000" w:type="pct"/>
        <w:tblLayout w:type="fixed"/>
        <w:tblLook w:val="0420" w:firstRow="1" w:lastRow="0" w:firstColumn="0" w:lastColumn="0" w:noHBand="0" w:noVBand="1"/>
      </w:tblPr>
      <w:tblGrid>
        <w:gridCol w:w="7986"/>
        <w:gridCol w:w="1302"/>
      </w:tblGrid>
      <w:tr w:rsidR="00011018" w:rsidTr="007F258C">
        <w:trPr>
          <w:cnfStyle w:val="100000000000" w:firstRow="1" w:lastRow="0" w:firstColumn="0" w:lastColumn="0" w:oddVBand="0" w:evenVBand="0" w:oddHBand="0" w:evenHBand="0" w:firstRowFirstColumn="0" w:firstRowLastColumn="0" w:lastRowFirstColumn="0" w:lastRowLastColumn="0"/>
          <w:trHeight w:val="454"/>
        </w:trPr>
        <w:tc>
          <w:tcPr>
            <w:tcW w:w="4299" w:type="pct"/>
            <w:vAlign w:val="center"/>
          </w:tcPr>
          <w:p w:rsidR="00011018" w:rsidRDefault="00011018" w:rsidP="00382E1B">
            <w:pPr>
              <w:keepNext/>
              <w:spacing w:after="0"/>
              <w:jc w:val="left"/>
            </w:pPr>
            <w:r>
              <w:t>Προϋποθέσεις προς επαλήθευση από τις τελωνειακές αρχές</w:t>
            </w:r>
          </w:p>
        </w:tc>
        <w:tc>
          <w:tcPr>
            <w:tcW w:w="701" w:type="pct"/>
            <w:vAlign w:val="center"/>
          </w:tcPr>
          <w:p w:rsidR="00011018" w:rsidRDefault="00011018" w:rsidP="00382E1B">
            <w:pPr>
              <w:keepNext/>
              <w:spacing w:after="0"/>
              <w:jc w:val="center"/>
            </w:pPr>
            <w:r>
              <w:t>TST-B</w:t>
            </w:r>
          </w:p>
          <w:p w:rsidR="00011018" w:rsidRDefault="00011018" w:rsidP="00382E1B">
            <w:pPr>
              <w:keepNext/>
              <w:spacing w:after="0"/>
              <w:jc w:val="center"/>
            </w:pPr>
            <w:r>
              <w:rPr>
                <w:noProof/>
                <w:lang w:val="en-GB" w:eastAsia="en-GB" w:bidi="ar-SA"/>
              </w:rPr>
              <w:drawing>
                <wp:inline distT="0" distB="0" distL="0" distR="0" wp14:anchorId="042F15D1" wp14:editId="1D64B337">
                  <wp:extent cx="180000" cy="180000"/>
                  <wp:effectExtent l="0" t="0" r="0" b="0"/>
                  <wp:docPr id="240" name="Graphic 24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7"/>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3B3C18FA" wp14:editId="0B96FA0D">
                  <wp:extent cx="179705" cy="179705"/>
                  <wp:effectExtent l="0" t="0" r="0" b="0"/>
                  <wp:docPr id="241" name="Graphic 24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011018"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011018" w:rsidRDefault="00011018" w:rsidP="00382E1B">
            <w:pPr>
              <w:keepNext/>
              <w:spacing w:after="0"/>
              <w:jc w:val="left"/>
            </w:pPr>
            <w:r>
              <w:rPr>
                <w:color w:val="385623" w:themeColor="accent6" w:themeShade="80"/>
                <w:sz w:val="18"/>
              </w:rPr>
              <w:t>Η διακίνηση των εμπορευμάτων δεν αυξάνει τον κίνδυνο απάτης</w:t>
            </w:r>
          </w:p>
        </w:tc>
      </w:tr>
    </w:tbl>
    <w:p w:rsidR="00C728E4" w:rsidRDefault="00C728E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xml:space="preserve"> Προϋποθέσεις προς επαλήθευση από τις τελωνειακές αρχές – Προσωρινή εναπόθεση – Η αίτηση αφορά την άδεια διακίνησης των εμπορευμάτων σε προσωρινή εναπόθεση μεταξύ διαφόρων εγκαταστάσεων προσωρινής εναπόθεσης</w:t>
      </w:r>
    </w:p>
    <w:p w:rsidR="00DB60AD" w:rsidRDefault="00DB60AD" w:rsidP="00382E1B">
      <w:pPr>
        <w:pStyle w:val="Heading4"/>
      </w:pPr>
      <w:r>
        <w:t>Ειδικά καθεστώτα</w:t>
      </w:r>
    </w:p>
    <w:p w:rsidR="00DB60AD" w:rsidRDefault="00DB60AD" w:rsidP="00382E1B">
      <w:pPr>
        <w:pStyle w:val="Heading5"/>
      </w:pPr>
      <w:r>
        <w:t>Άδειες για τη λειτουργία εγκαταστάσεων αποθήκευσης που προορίζονται για την τελωνειακή αποταμίευση εμπορευμάτων</w:t>
      </w:r>
    </w:p>
    <w:p w:rsidR="009E3034" w:rsidRDefault="009E3034"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7404"/>
        <w:gridCol w:w="1884"/>
      </w:tblGrid>
      <w:tr w:rsidR="009E3034" w:rsidTr="009E3034">
        <w:trPr>
          <w:cnfStyle w:val="100000000000" w:firstRow="1" w:lastRow="0" w:firstColumn="0" w:lastColumn="0" w:oddVBand="0" w:evenVBand="0" w:oddHBand="0" w:evenHBand="0" w:firstRowFirstColumn="0" w:firstRowLastColumn="0" w:lastRowFirstColumn="0" w:lastRowLastColumn="0"/>
          <w:trHeight w:val="454"/>
        </w:trPr>
        <w:tc>
          <w:tcPr>
            <w:tcW w:w="3986" w:type="pct"/>
            <w:vAlign w:val="center"/>
          </w:tcPr>
          <w:p w:rsidR="009E3034" w:rsidRDefault="009E3034" w:rsidP="00382E1B">
            <w:pPr>
              <w:keepNext/>
              <w:spacing w:after="0"/>
              <w:jc w:val="left"/>
            </w:pPr>
            <w:r>
              <w:t>Προϋποθέσεις προς επαλήθευση από τις τελωνειακές αρχές</w:t>
            </w:r>
          </w:p>
        </w:tc>
        <w:tc>
          <w:tcPr>
            <w:tcW w:w="1014" w:type="pct"/>
            <w:vAlign w:val="center"/>
          </w:tcPr>
          <w:p w:rsidR="009E3034" w:rsidRDefault="009E3034" w:rsidP="00382E1B">
            <w:pPr>
              <w:keepNext/>
              <w:spacing w:after="0"/>
              <w:jc w:val="center"/>
            </w:pPr>
            <w:r>
              <w:t>CW1, CW2, CWP</w:t>
            </w:r>
          </w:p>
          <w:p w:rsidR="009E3034" w:rsidRDefault="009E3034" w:rsidP="00382E1B">
            <w:pPr>
              <w:keepNext/>
              <w:spacing w:after="0"/>
              <w:jc w:val="center"/>
            </w:pPr>
            <w:r>
              <w:rPr>
                <w:noProof/>
                <w:lang w:val="en-GB" w:eastAsia="en-GB" w:bidi="ar-SA"/>
              </w:rPr>
              <w:drawing>
                <wp:inline distT="0" distB="0" distL="0" distR="0" wp14:anchorId="44CDEAAB" wp14:editId="2AB071B2">
                  <wp:extent cx="180000" cy="180000"/>
                  <wp:effectExtent l="0" t="0" r="0" b="0"/>
                  <wp:docPr id="242" name="Graphic 24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E068FC2" wp14:editId="6CC5D400">
                  <wp:extent cx="179705" cy="179705"/>
                  <wp:effectExtent l="0" t="0" r="0" b="0"/>
                  <wp:docPr id="243" name="Graphic 24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Default="00905600" w:rsidP="00905600">
            <w:pPr>
              <w:keepNext/>
              <w:spacing w:after="0"/>
              <w:jc w:val="left"/>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05600" w:rsidTr="007F258C">
        <w:trPr>
          <w:trHeight w:val="454"/>
        </w:trPr>
        <w:tc>
          <w:tcPr>
            <w:tcW w:w="5000" w:type="pct"/>
            <w:gridSpan w:val="2"/>
            <w:vAlign w:val="center"/>
          </w:tcPr>
          <w:p w:rsidR="00905600" w:rsidRDefault="00905600" w:rsidP="00905600">
            <w:pPr>
              <w:keepNext/>
              <w:spacing w:after="0"/>
              <w:jc w:val="left"/>
              <w:rPr>
                <w:color w:val="385623" w:themeColor="accent6" w:themeShade="80"/>
                <w:sz w:val="18"/>
              </w:rPr>
            </w:pPr>
            <w:r>
              <w:rPr>
                <w:color w:val="385623" w:themeColor="accent6" w:themeShade="80"/>
                <w:sz w:val="18"/>
              </w:rPr>
              <w:t>Ο αιτών παρέχει εγγύηση</w:t>
            </w:r>
          </w:p>
        </w:tc>
      </w:tr>
      <w:tr w:rsidR="009E3034"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E3034" w:rsidRPr="00BC36F6" w:rsidRDefault="009E3034" w:rsidP="00382E1B">
            <w:pPr>
              <w:keepNext/>
              <w:spacing w:after="0"/>
              <w:jc w:val="left"/>
              <w:rPr>
                <w:color w:val="385623" w:themeColor="accent6" w:themeShade="80"/>
                <w:sz w:val="18"/>
              </w:rPr>
            </w:pPr>
            <w:r>
              <w:rPr>
                <w:color w:val="385623" w:themeColor="accent6" w:themeShade="80"/>
                <w:sz w:val="18"/>
              </w:rPr>
              <w:t>Ο αιτών τηρεί κατάλληλες καταχωρίσεις σύμφωνα με τον εγκεκριμένο από τις τελωνειακές αρχές τύπο</w:t>
            </w:r>
          </w:p>
        </w:tc>
      </w:tr>
      <w:tr w:rsidR="00905600" w:rsidTr="007F258C">
        <w:trPr>
          <w:trHeight w:val="454"/>
        </w:trPr>
        <w:tc>
          <w:tcPr>
            <w:tcW w:w="5000" w:type="pct"/>
            <w:gridSpan w:val="2"/>
            <w:vAlign w:val="center"/>
          </w:tcPr>
          <w:p w:rsidR="00905600" w:rsidRPr="00011018" w:rsidRDefault="00905600" w:rsidP="00905600">
            <w:pPr>
              <w:keepNext/>
              <w:spacing w:after="0"/>
              <w:jc w:val="left"/>
              <w:rPr>
                <w:color w:val="385623" w:themeColor="accent6" w:themeShade="80"/>
                <w:sz w:val="18"/>
              </w:rPr>
            </w:pPr>
            <w:r>
              <w:rPr>
                <w:color w:val="385623" w:themeColor="accent6" w:themeShade="80"/>
                <w:sz w:val="18"/>
              </w:rPr>
              <w:t>Ο αιτών παρέχει τα αναγκαία εχέγγυα για την ορθή διεξαγωγή των εργασιών</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xml:space="preserve"> Προϋποθέσεις προς επαλήθευση από τις τελωνειακές αρχές – Τελωνειακή αποταμίευση – Ο αιτών δεν είναι δικαιούχος άδειας AEOC ή AEOF</w:t>
      </w:r>
    </w:p>
    <w:p w:rsidR="009E3034" w:rsidRDefault="009E3034" w:rsidP="00382E1B">
      <w:pPr>
        <w:keepNext/>
      </w:pPr>
    </w:p>
    <w:p w:rsidR="009E3034" w:rsidRPr="00DB60AD" w:rsidRDefault="009E3034"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7404"/>
        <w:gridCol w:w="1884"/>
      </w:tblGrid>
      <w:tr w:rsidR="009E3034" w:rsidTr="009E3034">
        <w:trPr>
          <w:cnfStyle w:val="100000000000" w:firstRow="1" w:lastRow="0" w:firstColumn="0" w:lastColumn="0" w:oddVBand="0" w:evenVBand="0" w:oddHBand="0" w:evenHBand="0" w:firstRowFirstColumn="0" w:firstRowLastColumn="0" w:lastRowFirstColumn="0" w:lastRowLastColumn="0"/>
          <w:trHeight w:val="454"/>
        </w:trPr>
        <w:tc>
          <w:tcPr>
            <w:tcW w:w="3986" w:type="pct"/>
            <w:vAlign w:val="center"/>
          </w:tcPr>
          <w:p w:rsidR="009E3034" w:rsidRDefault="009E3034" w:rsidP="00382E1B">
            <w:pPr>
              <w:keepNext/>
              <w:spacing w:after="0"/>
              <w:jc w:val="left"/>
            </w:pPr>
            <w:r>
              <w:t>Προϋποθέσεις προς επαλήθευση από τις τελωνειακές αρχές</w:t>
            </w:r>
          </w:p>
        </w:tc>
        <w:tc>
          <w:tcPr>
            <w:tcW w:w="1014" w:type="pct"/>
            <w:vAlign w:val="center"/>
          </w:tcPr>
          <w:p w:rsidR="009E3034" w:rsidRDefault="009E3034" w:rsidP="00382E1B">
            <w:pPr>
              <w:keepNext/>
              <w:spacing w:after="0"/>
              <w:jc w:val="center"/>
            </w:pPr>
            <w:r>
              <w:t>CW1, CW2, CWP</w:t>
            </w:r>
          </w:p>
          <w:p w:rsidR="009E3034" w:rsidRDefault="009E3034" w:rsidP="00382E1B">
            <w:pPr>
              <w:keepNext/>
              <w:spacing w:after="0"/>
              <w:jc w:val="center"/>
            </w:pPr>
            <w:r>
              <w:rPr>
                <w:noProof/>
                <w:lang w:val="en-GB" w:eastAsia="en-GB" w:bidi="ar-SA"/>
              </w:rPr>
              <w:drawing>
                <wp:inline distT="0" distB="0" distL="0" distR="0" wp14:anchorId="7C62EB9F" wp14:editId="79F63B0E">
                  <wp:extent cx="180000" cy="180000"/>
                  <wp:effectExtent l="0" t="0" r="0" b="0"/>
                  <wp:docPr id="244" name="Graphic 24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6447182" wp14:editId="3AC377F2">
                  <wp:extent cx="179705" cy="179705"/>
                  <wp:effectExtent l="0" t="0" r="0" b="0"/>
                  <wp:docPr id="245" name="Graphic 24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6531B1" w:rsidRDefault="00905600" w:rsidP="00905600">
            <w:pPr>
              <w:keepNext/>
              <w:spacing w:after="0"/>
              <w:jc w:val="left"/>
              <w:rPr>
                <w:color w:val="385623" w:themeColor="accent6" w:themeShade="80"/>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05600" w:rsidTr="007F258C">
        <w:trPr>
          <w:trHeight w:val="454"/>
        </w:trPr>
        <w:tc>
          <w:tcPr>
            <w:tcW w:w="5000" w:type="pct"/>
            <w:gridSpan w:val="2"/>
            <w:vAlign w:val="center"/>
          </w:tcPr>
          <w:p w:rsidR="00905600" w:rsidRPr="00011018" w:rsidRDefault="00905600" w:rsidP="00905600">
            <w:pPr>
              <w:keepNext/>
              <w:spacing w:after="0"/>
              <w:jc w:val="left"/>
              <w:rPr>
                <w:color w:val="385623" w:themeColor="accent6" w:themeShade="80"/>
                <w:sz w:val="18"/>
              </w:rPr>
            </w:pPr>
            <w:r>
              <w:rPr>
                <w:color w:val="385623" w:themeColor="accent6" w:themeShade="80"/>
                <w:sz w:val="18"/>
              </w:rPr>
              <w:t>Ο αιτών παρέχει εγγύηση</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xml:space="preserve"> Προϋποθέσεις προς επαλήθευση από τις τελωνειακές αρχές – Τελωνειακή αποταμίευση – Ο αιτών είναι δικαιούχος άδειας AEOC ή AEOF</w:t>
      </w:r>
    </w:p>
    <w:p w:rsidR="00DB60AD" w:rsidRDefault="00DB60AD" w:rsidP="00614D41">
      <w:pPr>
        <w:pStyle w:val="Heading5"/>
        <w:keepNext/>
        <w:ind w:left="1009" w:hanging="1009"/>
      </w:pPr>
      <w:r>
        <w:t>Άδεια για χρήση καθεστώτος τελειοποίησης προς επανεξαγωγή</w:t>
      </w:r>
    </w:p>
    <w:p w:rsidR="009E3034" w:rsidRDefault="009E3034"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7696"/>
        <w:gridCol w:w="1592"/>
      </w:tblGrid>
      <w:tr w:rsidR="009E3034" w:rsidTr="006602E5">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rsidR="009E3034" w:rsidRDefault="009E3034" w:rsidP="00382E1B">
            <w:pPr>
              <w:keepNext/>
              <w:spacing w:after="0"/>
              <w:jc w:val="left"/>
            </w:pPr>
            <w:r>
              <w:t>Προϋποθέσεις προς επαλήθευση από τις τελωνειακές αρχές</w:t>
            </w:r>
          </w:p>
        </w:tc>
        <w:tc>
          <w:tcPr>
            <w:tcW w:w="857" w:type="pct"/>
            <w:vAlign w:val="center"/>
          </w:tcPr>
          <w:p w:rsidR="009E3034" w:rsidRDefault="009E3034" w:rsidP="00382E1B">
            <w:pPr>
              <w:keepNext/>
              <w:spacing w:after="0"/>
              <w:jc w:val="center"/>
            </w:pPr>
            <w:r>
              <w:t>IPO</w:t>
            </w:r>
          </w:p>
          <w:p w:rsidR="009E3034" w:rsidRDefault="009E3034" w:rsidP="00382E1B">
            <w:pPr>
              <w:keepNext/>
              <w:spacing w:after="0"/>
              <w:jc w:val="center"/>
            </w:pPr>
            <w:r>
              <w:rPr>
                <w:noProof/>
                <w:lang w:val="en-GB" w:eastAsia="en-GB" w:bidi="ar-SA"/>
              </w:rPr>
              <w:drawing>
                <wp:inline distT="0" distB="0" distL="0" distR="0" wp14:anchorId="2E59AF39" wp14:editId="41A3E09E">
                  <wp:extent cx="180000" cy="180000"/>
                  <wp:effectExtent l="0" t="0" r="0" b="0"/>
                  <wp:docPr id="254" name="Graphic 25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6ECEF1B" wp14:editId="0A9DB342">
                  <wp:extent cx="179705" cy="179705"/>
                  <wp:effectExtent l="0" t="0" r="0" b="0"/>
                  <wp:docPr id="255" name="Graphic 25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Default="00905600" w:rsidP="00905600">
            <w:pPr>
              <w:keepNext/>
              <w:spacing w:after="0"/>
              <w:jc w:val="left"/>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05600" w:rsidTr="007F258C">
        <w:trPr>
          <w:trHeight w:val="454"/>
        </w:trPr>
        <w:tc>
          <w:tcPr>
            <w:tcW w:w="5000" w:type="pct"/>
            <w:gridSpan w:val="2"/>
            <w:vAlign w:val="center"/>
          </w:tcPr>
          <w:p w:rsidR="00905600" w:rsidRDefault="00905600" w:rsidP="00905600">
            <w:pPr>
              <w:keepNext/>
              <w:spacing w:after="0"/>
              <w:jc w:val="left"/>
              <w:rPr>
                <w:color w:val="385623" w:themeColor="accent6" w:themeShade="80"/>
                <w:sz w:val="18"/>
              </w:rPr>
            </w:pPr>
            <w:r>
              <w:rPr>
                <w:color w:val="385623" w:themeColor="accent6" w:themeShade="80"/>
                <w:sz w:val="18"/>
              </w:rPr>
              <w:t>Ο αιτών παρέχει εγγύηση</w:t>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BC36F6" w:rsidRDefault="00905600" w:rsidP="00905600">
            <w:pPr>
              <w:keepNext/>
              <w:spacing w:after="0"/>
              <w:jc w:val="left"/>
              <w:rPr>
                <w:color w:val="385623" w:themeColor="accent6" w:themeShade="80"/>
                <w:sz w:val="18"/>
              </w:rPr>
            </w:pPr>
            <w:r>
              <w:rPr>
                <w:color w:val="385623" w:themeColor="accent6" w:themeShade="80"/>
                <w:sz w:val="18"/>
              </w:rPr>
              <w:t>Ο αιτών τηρεί κατάλληλες καταχωρίσεις σύμφωνα με τον εγκεκριμένο από τις τελωνειακές αρχές τύπο</w:t>
            </w:r>
          </w:p>
        </w:tc>
      </w:tr>
      <w:tr w:rsidR="00905600" w:rsidTr="007F258C">
        <w:trPr>
          <w:trHeight w:val="454"/>
        </w:trPr>
        <w:tc>
          <w:tcPr>
            <w:tcW w:w="5000" w:type="pct"/>
            <w:gridSpan w:val="2"/>
            <w:vAlign w:val="center"/>
          </w:tcPr>
          <w:p w:rsidR="00905600" w:rsidRPr="00011018" w:rsidRDefault="00905600" w:rsidP="00905600">
            <w:pPr>
              <w:keepNext/>
              <w:spacing w:after="0"/>
              <w:jc w:val="left"/>
              <w:rPr>
                <w:color w:val="385623" w:themeColor="accent6" w:themeShade="80"/>
                <w:sz w:val="18"/>
              </w:rPr>
            </w:pPr>
            <w:r>
              <w:rPr>
                <w:color w:val="385623" w:themeColor="accent6" w:themeShade="80"/>
                <w:sz w:val="18"/>
              </w:rPr>
              <w:t>Ο αιτών παρέχει τα αναγκαία εχέγγυα για την ορθή διεξαγωγή των εργασιών</w:t>
            </w:r>
          </w:p>
        </w:tc>
      </w:tr>
      <w:tr w:rsidR="009E3034"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E3034" w:rsidRPr="009E3034" w:rsidRDefault="009E3034" w:rsidP="00382E1B">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τα μεταποιημένα προϊόντα προέκυψαν από την τελειοποίηση εμπορευμάτων που έχουν υπαχθεί σε καθεστώς τελειοποίησης</w:t>
            </w:r>
          </w:p>
        </w:tc>
      </w:tr>
      <w:tr w:rsidR="006602E5" w:rsidTr="006602E5">
        <w:trPr>
          <w:trHeight w:val="454"/>
        </w:trPr>
        <w:tc>
          <w:tcPr>
            <w:tcW w:w="4143" w:type="pct"/>
            <w:vAlign w:val="center"/>
          </w:tcPr>
          <w:p w:rsidR="006602E5" w:rsidRPr="009E3034" w:rsidRDefault="00905600" w:rsidP="00382E1B">
            <w:pPr>
              <w:keepNext/>
              <w:spacing w:after="0"/>
              <w:jc w:val="left"/>
              <w:rPr>
                <w:color w:val="385623" w:themeColor="accent6" w:themeShade="80"/>
                <w:sz w:val="18"/>
              </w:rPr>
            </w:pPr>
            <w:r>
              <w:rPr>
                <w:color w:val="385623" w:themeColor="accent6" w:themeShade="80"/>
                <w:sz w:val="18"/>
              </w:rPr>
              <w:t>Οι οικονομικές προϋποθέσεις για την τελειοποίηση προς επανεξαγωγή πρέπει να εξεταστούν</w:t>
            </w:r>
          </w:p>
        </w:tc>
        <w:tc>
          <w:tcPr>
            <w:tcW w:w="857" w:type="pct"/>
            <w:vAlign w:val="center"/>
          </w:tcPr>
          <w:p w:rsidR="006602E5" w:rsidRPr="009E3034" w:rsidRDefault="006602E5" w:rsidP="00382E1B">
            <w:pPr>
              <w:keepNext/>
              <w:spacing w:after="0"/>
              <w:jc w:val="center"/>
              <w:rPr>
                <w:color w:val="385623" w:themeColor="accent6" w:themeShade="80"/>
                <w:sz w:val="18"/>
              </w:rPr>
            </w:pPr>
            <w:r>
              <w:rPr>
                <w:color w:val="385623" w:themeColor="accent6" w:themeShade="80"/>
                <w:sz w:val="16"/>
              </w:rPr>
              <w:fldChar w:fldCharType="begin"/>
            </w:r>
            <w:r>
              <w:rPr>
                <w:color w:val="385623" w:themeColor="accent6" w:themeShade="80"/>
                <w:sz w:val="16"/>
              </w:rPr>
              <w:instrText xml:space="preserve"> REF AUXIPOECO \h  \* MERGEFORMAT </w:instrText>
            </w:r>
            <w:r>
              <w:rPr>
                <w:color w:val="385623" w:themeColor="accent6" w:themeShade="80"/>
                <w:sz w:val="16"/>
              </w:rPr>
            </w:r>
            <w:r>
              <w:rPr>
                <w:color w:val="385623" w:themeColor="accent6" w:themeShade="80"/>
                <w:sz w:val="16"/>
              </w:rPr>
              <w:fldChar w:fldCharType="separate"/>
            </w:r>
            <w:r>
              <w:rPr>
                <w:b/>
                <w:color w:val="70AD47" w:themeColor="accent6"/>
                <w:sz w:val="18"/>
                <w:u w:val="single"/>
              </w:rPr>
              <w:t>AUX-IPO-ECO</w:t>
            </w:r>
            <w:r>
              <w:rPr>
                <w:sz w:val="18"/>
              </w:rPr>
              <w:t xml:space="preserve"> </w:t>
            </w:r>
            <w:r>
              <w:rPr>
                <w:color w:val="385623" w:themeColor="accent6" w:themeShade="80"/>
                <w:sz w:val="16"/>
              </w:rPr>
              <w:fldChar w:fldCharType="end"/>
            </w:r>
          </w:p>
        </w:tc>
      </w:tr>
      <w:tr w:rsidR="007F258C"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7F258C" w:rsidRPr="007F258C" w:rsidRDefault="007F258C" w:rsidP="00382E1B">
            <w:pPr>
              <w:keepNext/>
              <w:spacing w:after="0"/>
              <w:jc w:val="left"/>
              <w:rPr>
                <w:color w:val="385623" w:themeColor="accent6" w:themeShade="80"/>
                <w:sz w:val="18"/>
              </w:rPr>
            </w:pPr>
            <w:r>
              <w:rPr>
                <w:color w:val="385623" w:themeColor="accent6" w:themeShade="80"/>
                <w:sz w:val="18"/>
              </w:rPr>
              <w:t>Ο αιτών χρησιμοποιεί τα εμπορεύματα ή φροντίζει για τη χρησιμοποίησή τους ή διενεργεί εργασίες τελειοποίησης επί των εμπορευμάτων ή φροντίζει για τη διεξαγωγή τέτοιων εργασιών</w:t>
            </w:r>
          </w:p>
        </w:tc>
      </w:tr>
      <w:tr w:rsidR="007F258C" w:rsidTr="007F258C">
        <w:trPr>
          <w:trHeight w:val="454"/>
        </w:trPr>
        <w:tc>
          <w:tcPr>
            <w:tcW w:w="5000" w:type="pct"/>
            <w:gridSpan w:val="2"/>
            <w:vAlign w:val="center"/>
          </w:tcPr>
          <w:p w:rsidR="007F258C" w:rsidRPr="007F258C" w:rsidRDefault="007F258C" w:rsidP="00382E1B">
            <w:pPr>
              <w:keepNext/>
              <w:spacing w:after="0"/>
              <w:jc w:val="left"/>
              <w:rPr>
                <w:color w:val="385623" w:themeColor="accent6" w:themeShade="80"/>
                <w:sz w:val="18"/>
              </w:rPr>
            </w:pPr>
            <w:r>
              <w:rPr>
                <w:color w:val="385623" w:themeColor="accent6" w:themeShade="80"/>
                <w:sz w:val="18"/>
              </w:rPr>
              <w:t>Η προσφυγή στο καθεστώς δεν μπορεί να συνεπάγεται την παράκαμψη των αποτελεσμάτων των κανόνων καταγωγής και των ποσοτικών περιορισμών που εφαρμόζονται στα εισαγόμενα εμπορεύματα</w:t>
            </w:r>
          </w:p>
        </w:tc>
      </w:tr>
      <w:tr w:rsidR="007F258C"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7F258C" w:rsidRPr="007F258C" w:rsidRDefault="007F258C" w:rsidP="00382E1B">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πληρούνται οι προϋποθέσεις χρήσης των ισοδύναμων εμπορευμάτων</w:t>
            </w:r>
          </w:p>
        </w:tc>
      </w:tr>
      <w:tr w:rsidR="00F2386E" w:rsidTr="006602E5">
        <w:trPr>
          <w:trHeight w:val="454"/>
        </w:trPr>
        <w:tc>
          <w:tcPr>
            <w:tcW w:w="4143" w:type="pct"/>
            <w:vAlign w:val="center"/>
          </w:tcPr>
          <w:p w:rsidR="00F2386E" w:rsidRPr="007F258C" w:rsidRDefault="00F2386E" w:rsidP="00382E1B">
            <w:pPr>
              <w:keepNext/>
              <w:spacing w:after="0"/>
              <w:jc w:val="left"/>
              <w:rPr>
                <w:color w:val="385623" w:themeColor="accent6" w:themeShade="80"/>
                <w:sz w:val="18"/>
              </w:rPr>
            </w:pPr>
            <w:r>
              <w:rPr>
                <w:color w:val="385623" w:themeColor="accent6" w:themeShade="80"/>
                <w:sz w:val="18"/>
              </w:rPr>
              <w:t>Εμπλεκόμενα βοηθήματα παραγωγής</w:t>
            </w:r>
          </w:p>
        </w:tc>
        <w:tc>
          <w:tcPr>
            <w:tcW w:w="857" w:type="pct"/>
            <w:vAlign w:val="center"/>
          </w:tcPr>
          <w:p w:rsidR="00F2386E" w:rsidRPr="007F258C" w:rsidRDefault="009B3E15" w:rsidP="00382E1B">
            <w:pPr>
              <w:keepNext/>
              <w:spacing w:after="0"/>
              <w:jc w:val="center"/>
              <w:rPr>
                <w:color w:val="385623" w:themeColor="accent6" w:themeShade="80"/>
                <w:sz w:val="18"/>
              </w:rPr>
            </w:pPr>
            <w:r>
              <w:rPr>
                <w:color w:val="385623" w:themeColor="accent6" w:themeShade="80"/>
                <w:sz w:val="18"/>
                <w:szCs w:val="18"/>
              </w:rPr>
              <w:fldChar w:fldCharType="begin"/>
            </w:r>
            <w:r>
              <w:rPr>
                <w:color w:val="385623" w:themeColor="accent6" w:themeShade="80"/>
                <w:sz w:val="18"/>
                <w:szCs w:val="18"/>
              </w:rPr>
              <w:instrText xml:space="preserve"> REF AUXIPOA \h  \* MERGEFORMAT </w:instrText>
            </w:r>
            <w:r>
              <w:rPr>
                <w:color w:val="385623" w:themeColor="accent6" w:themeShade="80"/>
                <w:sz w:val="18"/>
                <w:szCs w:val="18"/>
              </w:rPr>
            </w:r>
            <w:r>
              <w:rPr>
                <w:color w:val="385623" w:themeColor="accent6" w:themeShade="80"/>
                <w:sz w:val="18"/>
                <w:szCs w:val="18"/>
              </w:rPr>
              <w:fldChar w:fldCharType="separate"/>
            </w:r>
            <w:r>
              <w:rPr>
                <w:b/>
                <w:color w:val="70AD47" w:themeColor="accent6"/>
                <w:sz w:val="18"/>
                <w:szCs w:val="18"/>
                <w:u w:val="single"/>
              </w:rPr>
              <w:t xml:space="preserve">AUX-IPO-A </w:t>
            </w:r>
            <w:r>
              <w:rPr>
                <w:color w:val="385623" w:themeColor="accent6" w:themeShade="80"/>
                <w:sz w:val="18"/>
                <w:szCs w:val="18"/>
              </w:rPr>
              <w:fldChar w:fldCharType="end"/>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xml:space="preserve"> Προϋποθέσεις προς επαλήθευση από τις τελωνειακές αρχές – Τελειοποίηση προς επανεξαγωγή – Ο αιτών δεν είναι δικαιούχος άδειας AEOC ή AEOF</w:t>
      </w:r>
    </w:p>
    <w:tbl>
      <w:tblPr>
        <w:tblStyle w:val="GridTable5Dark-Accent51"/>
        <w:tblW w:w="5000" w:type="pct"/>
        <w:jc w:val="center"/>
        <w:tblLook w:val="0420" w:firstRow="1" w:lastRow="0" w:firstColumn="0" w:lastColumn="0" w:noHBand="0" w:noVBand="1"/>
      </w:tblPr>
      <w:tblGrid>
        <w:gridCol w:w="7986"/>
        <w:gridCol w:w="1302"/>
      </w:tblGrid>
      <w:tr w:rsidR="007F258C" w:rsidTr="00F2386E">
        <w:trPr>
          <w:cnfStyle w:val="100000000000" w:firstRow="1" w:lastRow="0" w:firstColumn="0" w:lastColumn="0" w:oddVBand="0" w:evenVBand="0" w:oddHBand="0" w:evenHBand="0" w:firstRowFirstColumn="0" w:firstRowLastColumn="0" w:lastRowFirstColumn="0" w:lastRowLastColumn="0"/>
          <w:trHeight w:val="454"/>
          <w:jc w:val="center"/>
        </w:trPr>
        <w:tc>
          <w:tcPr>
            <w:tcW w:w="4299" w:type="pct"/>
            <w:vAlign w:val="center"/>
          </w:tcPr>
          <w:p w:rsidR="007F258C" w:rsidRDefault="007F258C" w:rsidP="00382E1B">
            <w:pPr>
              <w:keepNext/>
              <w:spacing w:after="0"/>
              <w:jc w:val="left"/>
              <w:rPr>
                <w:b w:val="0"/>
                <w:bCs w:val="0"/>
              </w:rPr>
            </w:pPr>
            <w:r>
              <w:t>Προϋποθέσεις που επαληθεύονται από το σύστημα</w:t>
            </w:r>
          </w:p>
        </w:tc>
        <w:tc>
          <w:tcPr>
            <w:tcW w:w="701" w:type="pct"/>
            <w:vAlign w:val="center"/>
          </w:tcPr>
          <w:p w:rsidR="007F258C" w:rsidRDefault="007F258C" w:rsidP="00382E1B">
            <w:pPr>
              <w:keepNext/>
              <w:spacing w:after="0"/>
              <w:jc w:val="center"/>
            </w:pPr>
            <w:r>
              <w:t>IPO</w:t>
            </w:r>
          </w:p>
          <w:p w:rsidR="007F258C" w:rsidRDefault="007F258C" w:rsidP="00382E1B">
            <w:pPr>
              <w:keepNext/>
              <w:spacing w:after="0"/>
              <w:jc w:val="center"/>
            </w:pPr>
            <w:r>
              <w:rPr>
                <w:noProof/>
                <w:lang w:val="en-GB" w:eastAsia="en-GB" w:bidi="ar-SA"/>
              </w:rPr>
              <w:drawing>
                <wp:inline distT="0" distB="0" distL="0" distR="0" wp14:anchorId="616A76CB" wp14:editId="4C5C30FF">
                  <wp:extent cx="180000" cy="180000"/>
                  <wp:effectExtent l="0" t="0" r="0" b="0"/>
                  <wp:docPr id="271" name="Graphic 27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3"/>
                              </a:ext>
                            </a:extLst>
                          </a:blip>
                          <a:stretch>
                            <a:fillRect/>
                          </a:stretch>
                        </pic:blipFill>
                        <pic:spPr>
                          <a:xfrm>
                            <a:off x="0" y="0"/>
                            <a:ext cx="180000" cy="180000"/>
                          </a:xfrm>
                          <a:prstGeom prst="rect">
                            <a:avLst/>
                          </a:prstGeom>
                        </pic:spPr>
                      </pic:pic>
                    </a:graphicData>
                  </a:graphic>
                </wp:inline>
              </w:drawing>
            </w:r>
            <w:r>
              <w:rPr>
                <w:noProof/>
                <w:color w:val="806000" w:themeColor="accent4" w:themeShade="80"/>
                <w:sz w:val="16"/>
                <w:lang w:val="en-GB" w:eastAsia="en-GB" w:bidi="ar-SA"/>
              </w:rPr>
              <w:drawing>
                <wp:inline distT="0" distB="0" distL="0" distR="0" wp14:anchorId="2B390A37" wp14:editId="4649B912">
                  <wp:extent cx="180000" cy="180000"/>
                  <wp:effectExtent l="0" t="0" r="0" b="0"/>
                  <wp:docPr id="270" name="Graphic 270"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1"/>
                              </a:ext>
                            </a:extLst>
                          </a:blip>
                          <a:stretch>
                            <a:fillRect/>
                          </a:stretch>
                        </pic:blipFill>
                        <pic:spPr>
                          <a:xfrm>
                            <a:off x="0" y="0"/>
                            <a:ext cx="180000" cy="180000"/>
                          </a:xfrm>
                          <a:prstGeom prst="rect">
                            <a:avLst/>
                          </a:prstGeom>
                        </pic:spPr>
                      </pic:pic>
                    </a:graphicData>
                  </a:graphic>
                </wp:inline>
              </w:drawing>
            </w:r>
          </w:p>
        </w:tc>
      </w:tr>
      <w:tr w:rsidR="00F2386E" w:rsidTr="00F2386E">
        <w:trPr>
          <w:cnfStyle w:val="000000100000" w:firstRow="0" w:lastRow="0" w:firstColumn="0" w:lastColumn="0" w:oddVBand="0" w:evenVBand="0" w:oddHBand="1" w:evenHBand="0" w:firstRowFirstColumn="0" w:firstRowLastColumn="0" w:lastRowFirstColumn="0" w:lastRowLastColumn="0"/>
          <w:trHeight w:val="454"/>
          <w:jc w:val="center"/>
        </w:trPr>
        <w:tc>
          <w:tcPr>
            <w:tcW w:w="4299" w:type="pct"/>
            <w:vAlign w:val="center"/>
          </w:tcPr>
          <w:p w:rsidR="00F2386E" w:rsidRPr="00E64AD1" w:rsidRDefault="00F2386E" w:rsidP="00382E1B">
            <w:pPr>
              <w:keepNext/>
              <w:spacing w:after="0"/>
              <w:jc w:val="left"/>
              <w:rPr>
                <w:color w:val="002060"/>
              </w:rPr>
            </w:pPr>
            <w:r>
              <w:rPr>
                <w:color w:val="002060"/>
                <w:sz w:val="18"/>
              </w:rPr>
              <w:t>Ο υπολογισμός του ποσού του εισαγωγικού δασμού γίνεται σύμφωνα με το άρθρο 86 παράγραφος 3 του ΕΤΚ</w:t>
            </w:r>
          </w:p>
        </w:tc>
        <w:tc>
          <w:tcPr>
            <w:tcW w:w="701" w:type="pct"/>
            <w:vAlign w:val="center"/>
          </w:tcPr>
          <w:p w:rsidR="00F2386E" w:rsidRPr="009B3E15" w:rsidRDefault="009B3E15" w:rsidP="00382E1B">
            <w:pPr>
              <w:keepNext/>
              <w:spacing w:after="0"/>
              <w:jc w:val="center"/>
              <w:rPr>
                <w:b/>
                <w:color w:val="002060"/>
                <w:sz w:val="18"/>
                <w:szCs w:val="18"/>
              </w:rPr>
            </w:pPr>
            <w:r>
              <w:rPr>
                <w:b/>
                <w:color w:val="002060"/>
                <w:sz w:val="18"/>
                <w:szCs w:val="18"/>
              </w:rPr>
              <w:fldChar w:fldCharType="begin"/>
            </w:r>
            <w:r>
              <w:rPr>
                <w:b/>
                <w:color w:val="002060"/>
                <w:sz w:val="18"/>
                <w:szCs w:val="18"/>
              </w:rPr>
              <w:instrText xml:space="preserve"> REF AUXIPOB \h  \* MERGEFORMAT </w:instrText>
            </w:r>
            <w:r>
              <w:rPr>
                <w:b/>
                <w:color w:val="002060"/>
                <w:sz w:val="18"/>
                <w:szCs w:val="18"/>
              </w:rPr>
            </w:r>
            <w:r>
              <w:rPr>
                <w:b/>
                <w:color w:val="002060"/>
                <w:sz w:val="18"/>
                <w:szCs w:val="18"/>
              </w:rPr>
              <w:fldChar w:fldCharType="separate"/>
            </w:r>
            <w:r>
              <w:rPr>
                <w:b/>
                <w:color w:val="002060"/>
                <w:sz w:val="18"/>
                <w:szCs w:val="18"/>
                <w:u w:val="single"/>
              </w:rPr>
              <w:t>AUX-IPO-B</w:t>
            </w:r>
            <w:r>
              <w:rPr>
                <w:b/>
                <w:color w:val="002060"/>
                <w:sz w:val="18"/>
                <w:szCs w:val="18"/>
              </w:rPr>
              <w:fldChar w:fldCharType="end"/>
            </w:r>
          </w:p>
        </w:tc>
      </w:tr>
    </w:tbl>
    <w:p w:rsidR="007F258C" w:rsidRDefault="007F258C"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xml:space="preserve"> Προϋποθέσεις προς επαλήθευση από το σύστημα – Τελειοποίηση προς επανεξαγωγή – Ο αιτών δεν είναι δικαιούχος άδειας AEOC ή AEOF</w:t>
      </w:r>
    </w:p>
    <w:p w:rsidR="009E3034" w:rsidRPr="00DB60AD" w:rsidRDefault="009E3034"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7696"/>
        <w:gridCol w:w="1592"/>
      </w:tblGrid>
      <w:tr w:rsidR="009E3034" w:rsidTr="006602E5">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rsidR="009E3034" w:rsidRDefault="009E3034" w:rsidP="00382E1B">
            <w:pPr>
              <w:keepNext/>
              <w:spacing w:after="0"/>
              <w:jc w:val="left"/>
            </w:pPr>
            <w:r>
              <w:t>Προϋποθέσεις προς επαλήθευση από τις τελωνειακές αρχές</w:t>
            </w:r>
          </w:p>
        </w:tc>
        <w:tc>
          <w:tcPr>
            <w:tcW w:w="857" w:type="pct"/>
            <w:vAlign w:val="center"/>
          </w:tcPr>
          <w:p w:rsidR="009E3034" w:rsidRDefault="009E3034" w:rsidP="00382E1B">
            <w:pPr>
              <w:keepNext/>
              <w:spacing w:after="0"/>
              <w:jc w:val="center"/>
            </w:pPr>
            <w:r>
              <w:t>IPO</w:t>
            </w:r>
          </w:p>
          <w:p w:rsidR="009E3034" w:rsidRDefault="009E3034" w:rsidP="00382E1B">
            <w:pPr>
              <w:keepNext/>
              <w:spacing w:after="0"/>
              <w:jc w:val="center"/>
            </w:pPr>
            <w:r>
              <w:rPr>
                <w:noProof/>
                <w:lang w:val="en-GB" w:eastAsia="en-GB" w:bidi="ar-SA"/>
              </w:rPr>
              <w:drawing>
                <wp:inline distT="0" distB="0" distL="0" distR="0" wp14:anchorId="5EF29349" wp14:editId="1B094D16">
                  <wp:extent cx="180000" cy="180000"/>
                  <wp:effectExtent l="0" t="0" r="0" b="0"/>
                  <wp:docPr id="256" name="Graphic 25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EDEF83E" wp14:editId="5AE645A7">
                  <wp:extent cx="179705" cy="179705"/>
                  <wp:effectExtent l="0" t="0" r="0" b="0"/>
                  <wp:docPr id="257" name="Graphic 25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6531B1" w:rsidRDefault="00905600" w:rsidP="00905600">
            <w:pPr>
              <w:keepNext/>
              <w:spacing w:after="0"/>
              <w:jc w:val="left"/>
              <w:rPr>
                <w:color w:val="385623" w:themeColor="accent6" w:themeShade="80"/>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05600" w:rsidTr="007F258C">
        <w:trPr>
          <w:trHeight w:val="454"/>
        </w:trPr>
        <w:tc>
          <w:tcPr>
            <w:tcW w:w="5000" w:type="pct"/>
            <w:gridSpan w:val="2"/>
            <w:vAlign w:val="center"/>
          </w:tcPr>
          <w:p w:rsidR="00905600" w:rsidRPr="00011018" w:rsidRDefault="00905600" w:rsidP="00905600">
            <w:pPr>
              <w:keepNext/>
              <w:spacing w:after="0"/>
              <w:jc w:val="left"/>
              <w:rPr>
                <w:color w:val="385623" w:themeColor="accent6" w:themeShade="80"/>
                <w:sz w:val="18"/>
              </w:rPr>
            </w:pPr>
            <w:r>
              <w:rPr>
                <w:color w:val="385623" w:themeColor="accent6" w:themeShade="80"/>
                <w:sz w:val="18"/>
              </w:rPr>
              <w:t>Ο αιτών παρέχει εγγύηση</w:t>
            </w:r>
          </w:p>
        </w:tc>
      </w:tr>
      <w:tr w:rsidR="009E3034"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E3034" w:rsidRPr="009E3034" w:rsidRDefault="00905600" w:rsidP="00382E1B">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τα μεταποιημένα προϊόντα προέκυψαν από την τελειοποίηση εμπορευμάτων που έχουν υπαχθεί σε καθεστώς τελειοποίησης</w:t>
            </w:r>
          </w:p>
        </w:tc>
      </w:tr>
      <w:tr w:rsidR="006602E5" w:rsidTr="006602E5">
        <w:trPr>
          <w:trHeight w:val="454"/>
        </w:trPr>
        <w:tc>
          <w:tcPr>
            <w:tcW w:w="4143" w:type="pct"/>
            <w:vAlign w:val="center"/>
          </w:tcPr>
          <w:p w:rsidR="006602E5" w:rsidRPr="009E3034" w:rsidRDefault="00905600" w:rsidP="00382E1B">
            <w:pPr>
              <w:keepNext/>
              <w:spacing w:after="0"/>
              <w:jc w:val="left"/>
              <w:rPr>
                <w:color w:val="385623" w:themeColor="accent6" w:themeShade="80"/>
                <w:sz w:val="18"/>
              </w:rPr>
            </w:pPr>
            <w:r>
              <w:rPr>
                <w:color w:val="385623" w:themeColor="accent6" w:themeShade="80"/>
                <w:sz w:val="18"/>
              </w:rPr>
              <w:t>Οι οικονομικές προϋποθέσεις για την τελειοποίηση προς επανεξαγωγή πρέπει να εξεταστούν</w:t>
            </w:r>
          </w:p>
        </w:tc>
        <w:tc>
          <w:tcPr>
            <w:tcW w:w="857" w:type="pct"/>
            <w:vAlign w:val="center"/>
          </w:tcPr>
          <w:p w:rsidR="006602E5" w:rsidRPr="009E3034" w:rsidRDefault="006602E5" w:rsidP="00382E1B">
            <w:pPr>
              <w:keepNext/>
              <w:spacing w:after="0"/>
              <w:jc w:val="center"/>
              <w:rPr>
                <w:color w:val="385623" w:themeColor="accent6" w:themeShade="80"/>
                <w:sz w:val="18"/>
              </w:rPr>
            </w:pPr>
            <w:r>
              <w:rPr>
                <w:color w:val="385623" w:themeColor="accent6" w:themeShade="80"/>
                <w:sz w:val="16"/>
              </w:rPr>
              <w:fldChar w:fldCharType="begin"/>
            </w:r>
            <w:r>
              <w:rPr>
                <w:color w:val="385623" w:themeColor="accent6" w:themeShade="80"/>
                <w:sz w:val="16"/>
              </w:rPr>
              <w:instrText xml:space="preserve"> REF AUXIPOECO \h  \* MERGEFORMAT </w:instrText>
            </w:r>
            <w:r>
              <w:rPr>
                <w:color w:val="385623" w:themeColor="accent6" w:themeShade="80"/>
                <w:sz w:val="16"/>
              </w:rPr>
            </w:r>
            <w:r>
              <w:rPr>
                <w:color w:val="385623" w:themeColor="accent6" w:themeShade="80"/>
                <w:sz w:val="16"/>
              </w:rPr>
              <w:fldChar w:fldCharType="separate"/>
            </w:r>
            <w:r>
              <w:rPr>
                <w:b/>
                <w:color w:val="70AD47" w:themeColor="accent6"/>
                <w:sz w:val="18"/>
                <w:u w:val="single"/>
              </w:rPr>
              <w:t>AUX-IPO-ECO</w:t>
            </w:r>
            <w:r>
              <w:rPr>
                <w:sz w:val="18"/>
              </w:rPr>
              <w:t xml:space="preserve"> </w:t>
            </w:r>
            <w:r>
              <w:rPr>
                <w:color w:val="385623" w:themeColor="accent6" w:themeShade="80"/>
                <w:sz w:val="16"/>
              </w:rPr>
              <w:fldChar w:fldCharType="end"/>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7F258C" w:rsidRDefault="00905600" w:rsidP="00905600">
            <w:pPr>
              <w:keepNext/>
              <w:spacing w:after="0"/>
              <w:jc w:val="left"/>
              <w:rPr>
                <w:color w:val="385623" w:themeColor="accent6" w:themeShade="80"/>
                <w:sz w:val="18"/>
              </w:rPr>
            </w:pPr>
            <w:r>
              <w:rPr>
                <w:color w:val="385623" w:themeColor="accent6" w:themeShade="80"/>
                <w:sz w:val="18"/>
              </w:rPr>
              <w:t>Ο αιτών χρησιμοποιεί τα εμπορεύματα ή φροντίζει για τη χρησιμοποίησή τους ή διενεργεί εργασίες τελειοποίησης επί των εμπορευμάτων ή φροντίζει για τη διεξαγωγή τέτοιων εργασιών</w:t>
            </w:r>
          </w:p>
        </w:tc>
      </w:tr>
      <w:tr w:rsidR="00905600" w:rsidTr="007F258C">
        <w:trPr>
          <w:trHeight w:val="454"/>
        </w:trPr>
        <w:tc>
          <w:tcPr>
            <w:tcW w:w="5000" w:type="pct"/>
            <w:gridSpan w:val="2"/>
            <w:vAlign w:val="center"/>
          </w:tcPr>
          <w:p w:rsidR="00905600" w:rsidRPr="007F258C" w:rsidRDefault="00905600" w:rsidP="00147AEB">
            <w:pPr>
              <w:keepNext/>
              <w:spacing w:after="0"/>
              <w:jc w:val="left"/>
              <w:rPr>
                <w:color w:val="385623" w:themeColor="accent6" w:themeShade="80"/>
                <w:sz w:val="18"/>
              </w:rPr>
            </w:pPr>
            <w:r>
              <w:rPr>
                <w:color w:val="385623" w:themeColor="accent6" w:themeShade="80"/>
                <w:sz w:val="18"/>
              </w:rPr>
              <w:t>Η προσφυγή στο καθεστώς δεν μπορεί να συνεπάγεται την παράκαμψη των αποτελεσμάτων των κανόνων καταγωγής και των ποσοτικών περιορισμών που εφαρμόζονται στα εισαγόμενα εμπορεύματα</w:t>
            </w:r>
          </w:p>
        </w:tc>
      </w:tr>
      <w:tr w:rsidR="00905600"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05600" w:rsidRPr="007F258C" w:rsidRDefault="00905600" w:rsidP="00905600">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πληρούνται οι προϋποθέσεις χρήσης των ισοδύναμων εμπορευμάτων</w:t>
            </w:r>
          </w:p>
        </w:tc>
      </w:tr>
      <w:tr w:rsidR="00F2386E" w:rsidTr="006602E5">
        <w:trPr>
          <w:trHeight w:val="454"/>
        </w:trPr>
        <w:tc>
          <w:tcPr>
            <w:tcW w:w="4143" w:type="pct"/>
            <w:vAlign w:val="center"/>
          </w:tcPr>
          <w:p w:rsidR="00F2386E" w:rsidRPr="009B3E15" w:rsidRDefault="00905600" w:rsidP="00382E1B">
            <w:pPr>
              <w:keepNext/>
              <w:spacing w:after="0"/>
              <w:jc w:val="left"/>
              <w:rPr>
                <w:color w:val="385623" w:themeColor="accent6" w:themeShade="80"/>
                <w:sz w:val="18"/>
                <w:szCs w:val="18"/>
              </w:rPr>
            </w:pPr>
            <w:r>
              <w:rPr>
                <w:color w:val="385623" w:themeColor="accent6" w:themeShade="80"/>
                <w:sz w:val="18"/>
              </w:rPr>
              <w:t>Εμπλεκόμενα βοηθήματα παραγωγής</w:t>
            </w:r>
          </w:p>
        </w:tc>
        <w:tc>
          <w:tcPr>
            <w:tcW w:w="857" w:type="pct"/>
            <w:vAlign w:val="center"/>
          </w:tcPr>
          <w:p w:rsidR="00F2386E" w:rsidRPr="009B3E15" w:rsidRDefault="009B3E15" w:rsidP="00382E1B">
            <w:pPr>
              <w:keepNext/>
              <w:spacing w:after="0"/>
              <w:jc w:val="center"/>
              <w:rPr>
                <w:color w:val="385623" w:themeColor="accent6" w:themeShade="80"/>
                <w:sz w:val="18"/>
                <w:szCs w:val="18"/>
              </w:rPr>
            </w:pPr>
            <w:r>
              <w:rPr>
                <w:color w:val="385623" w:themeColor="accent6" w:themeShade="80"/>
                <w:sz w:val="18"/>
                <w:szCs w:val="18"/>
              </w:rPr>
              <w:fldChar w:fldCharType="begin"/>
            </w:r>
            <w:r>
              <w:rPr>
                <w:color w:val="385623" w:themeColor="accent6" w:themeShade="80"/>
                <w:sz w:val="18"/>
                <w:szCs w:val="18"/>
              </w:rPr>
              <w:instrText xml:space="preserve"> REF AUXIPOA \h  \* MERGEFORMAT </w:instrText>
            </w:r>
            <w:r>
              <w:rPr>
                <w:color w:val="385623" w:themeColor="accent6" w:themeShade="80"/>
                <w:sz w:val="18"/>
                <w:szCs w:val="18"/>
              </w:rPr>
            </w:r>
            <w:r>
              <w:rPr>
                <w:color w:val="385623" w:themeColor="accent6" w:themeShade="80"/>
                <w:sz w:val="18"/>
                <w:szCs w:val="18"/>
              </w:rPr>
              <w:fldChar w:fldCharType="separate"/>
            </w:r>
            <w:r>
              <w:rPr>
                <w:b/>
                <w:color w:val="70AD47" w:themeColor="accent6"/>
                <w:sz w:val="18"/>
                <w:szCs w:val="18"/>
                <w:u w:val="single"/>
              </w:rPr>
              <w:t xml:space="preserve">AUX-IPO-A </w:t>
            </w:r>
            <w:r>
              <w:rPr>
                <w:color w:val="385623" w:themeColor="accent6" w:themeShade="80"/>
                <w:sz w:val="18"/>
                <w:szCs w:val="18"/>
              </w:rPr>
              <w:fldChar w:fldCharType="end"/>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xml:space="preserve"> Προϋποθέσεις προς επαλήθευση από τις τελωνειακές αρχές – Τελειοποίηση προς επανεξαγωγή – Ο αιτών είναι δικαιούχος άδειας AEOC ή AEOF</w:t>
      </w:r>
    </w:p>
    <w:tbl>
      <w:tblPr>
        <w:tblStyle w:val="GridTable5Dark-Accent51"/>
        <w:tblW w:w="5000" w:type="pct"/>
        <w:jc w:val="center"/>
        <w:tblLook w:val="0420" w:firstRow="1" w:lastRow="0" w:firstColumn="0" w:lastColumn="0" w:noHBand="0" w:noVBand="1"/>
      </w:tblPr>
      <w:tblGrid>
        <w:gridCol w:w="7696"/>
        <w:gridCol w:w="1592"/>
      </w:tblGrid>
      <w:tr w:rsidR="007F258C" w:rsidTr="006602E5">
        <w:trPr>
          <w:cnfStyle w:val="100000000000" w:firstRow="1" w:lastRow="0" w:firstColumn="0" w:lastColumn="0" w:oddVBand="0" w:evenVBand="0" w:oddHBand="0" w:evenHBand="0" w:firstRowFirstColumn="0" w:firstRowLastColumn="0" w:lastRowFirstColumn="0" w:lastRowLastColumn="0"/>
          <w:trHeight w:val="454"/>
          <w:jc w:val="center"/>
        </w:trPr>
        <w:tc>
          <w:tcPr>
            <w:tcW w:w="4143" w:type="pct"/>
            <w:vAlign w:val="center"/>
          </w:tcPr>
          <w:p w:rsidR="007F258C" w:rsidRDefault="007F258C" w:rsidP="00382E1B">
            <w:pPr>
              <w:keepNext/>
              <w:spacing w:after="0"/>
              <w:jc w:val="left"/>
              <w:rPr>
                <w:b w:val="0"/>
                <w:bCs w:val="0"/>
              </w:rPr>
            </w:pPr>
            <w:r>
              <w:t>Προϋποθέσεις που επαληθεύονται από το σύστημα</w:t>
            </w:r>
          </w:p>
        </w:tc>
        <w:tc>
          <w:tcPr>
            <w:tcW w:w="857" w:type="pct"/>
            <w:vAlign w:val="center"/>
          </w:tcPr>
          <w:p w:rsidR="007F258C" w:rsidRDefault="007F258C" w:rsidP="00382E1B">
            <w:pPr>
              <w:keepNext/>
              <w:spacing w:after="0"/>
              <w:jc w:val="center"/>
            </w:pPr>
            <w:r>
              <w:t>IPO</w:t>
            </w:r>
          </w:p>
          <w:p w:rsidR="007F258C" w:rsidRDefault="007F258C" w:rsidP="00382E1B">
            <w:pPr>
              <w:keepNext/>
              <w:spacing w:after="0"/>
              <w:jc w:val="center"/>
            </w:pPr>
            <w:r>
              <w:rPr>
                <w:noProof/>
                <w:lang w:val="en-GB" w:eastAsia="en-GB" w:bidi="ar-SA"/>
              </w:rPr>
              <w:drawing>
                <wp:inline distT="0" distB="0" distL="0" distR="0" wp14:anchorId="03837CCD" wp14:editId="6657649D">
                  <wp:extent cx="180000" cy="180000"/>
                  <wp:effectExtent l="0" t="0" r="0" b="0"/>
                  <wp:docPr id="274" name="Graphic 27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5"/>
                              </a:ext>
                            </a:extLst>
                          </a:blip>
                          <a:stretch>
                            <a:fillRect/>
                          </a:stretch>
                        </pic:blipFill>
                        <pic:spPr>
                          <a:xfrm>
                            <a:off x="0" y="0"/>
                            <a:ext cx="180000" cy="180000"/>
                          </a:xfrm>
                          <a:prstGeom prst="rect">
                            <a:avLst/>
                          </a:prstGeom>
                        </pic:spPr>
                      </pic:pic>
                    </a:graphicData>
                  </a:graphic>
                </wp:inline>
              </w:drawing>
            </w:r>
            <w:r>
              <w:rPr>
                <w:noProof/>
                <w:color w:val="806000" w:themeColor="accent4" w:themeShade="80"/>
                <w:sz w:val="16"/>
                <w:lang w:val="en-GB" w:eastAsia="en-GB" w:bidi="ar-SA"/>
              </w:rPr>
              <w:drawing>
                <wp:inline distT="0" distB="0" distL="0" distR="0" wp14:anchorId="4294CC1B" wp14:editId="5E9FC1D0">
                  <wp:extent cx="180000" cy="180000"/>
                  <wp:effectExtent l="0" t="0" r="0" b="0"/>
                  <wp:docPr id="273" name="Graphic 27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wnload?provider=MicrosoftIcon&amp;fileName=Gears.svg"/>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1"/>
                              </a:ext>
                            </a:extLst>
                          </a:blip>
                          <a:stretch>
                            <a:fillRect/>
                          </a:stretch>
                        </pic:blipFill>
                        <pic:spPr>
                          <a:xfrm>
                            <a:off x="0" y="0"/>
                            <a:ext cx="180000" cy="180000"/>
                          </a:xfrm>
                          <a:prstGeom prst="rect">
                            <a:avLst/>
                          </a:prstGeom>
                        </pic:spPr>
                      </pic:pic>
                    </a:graphicData>
                  </a:graphic>
                </wp:inline>
              </w:drawing>
            </w:r>
          </w:p>
        </w:tc>
      </w:tr>
      <w:tr w:rsidR="009B3E15" w:rsidTr="006602E5">
        <w:trPr>
          <w:cnfStyle w:val="000000100000" w:firstRow="0" w:lastRow="0" w:firstColumn="0" w:lastColumn="0" w:oddVBand="0" w:evenVBand="0" w:oddHBand="1" w:evenHBand="0" w:firstRowFirstColumn="0" w:firstRowLastColumn="0" w:lastRowFirstColumn="0" w:lastRowLastColumn="0"/>
          <w:trHeight w:val="454"/>
          <w:jc w:val="center"/>
        </w:trPr>
        <w:tc>
          <w:tcPr>
            <w:tcW w:w="4143" w:type="pct"/>
            <w:vAlign w:val="center"/>
          </w:tcPr>
          <w:p w:rsidR="009B3E15" w:rsidRPr="00E64AD1" w:rsidRDefault="009B6075" w:rsidP="00382E1B">
            <w:pPr>
              <w:keepNext/>
              <w:spacing w:after="0"/>
              <w:jc w:val="left"/>
              <w:rPr>
                <w:color w:val="002060"/>
              </w:rPr>
            </w:pPr>
            <w:r>
              <w:rPr>
                <w:color w:val="002060"/>
                <w:sz w:val="18"/>
              </w:rPr>
              <w:t>Ο υπολογισμός του ποσού του εισαγωγικού δασμού γίνεται σύμφωνα με το άρθρο 86 παράγραφος 3 του ΕΤΚ</w:t>
            </w:r>
          </w:p>
        </w:tc>
        <w:tc>
          <w:tcPr>
            <w:tcW w:w="857" w:type="pct"/>
            <w:vAlign w:val="center"/>
          </w:tcPr>
          <w:p w:rsidR="009B3E15" w:rsidRPr="009B3E15" w:rsidRDefault="009B3E15" w:rsidP="00382E1B">
            <w:pPr>
              <w:keepNext/>
              <w:spacing w:after="0"/>
              <w:jc w:val="center"/>
              <w:rPr>
                <w:b/>
                <w:color w:val="002060"/>
              </w:rPr>
            </w:pPr>
            <w:r>
              <w:rPr>
                <w:b/>
                <w:color w:val="002060"/>
                <w:sz w:val="18"/>
              </w:rPr>
              <w:fldChar w:fldCharType="begin"/>
            </w:r>
            <w:r>
              <w:rPr>
                <w:b/>
                <w:color w:val="002060"/>
                <w:sz w:val="18"/>
              </w:rPr>
              <w:instrText xml:space="preserve"> REF AUXIPOB \h  \* MERGEFORMAT </w:instrText>
            </w:r>
            <w:r>
              <w:rPr>
                <w:b/>
                <w:color w:val="002060"/>
                <w:sz w:val="18"/>
              </w:rPr>
            </w:r>
            <w:r>
              <w:rPr>
                <w:b/>
                <w:color w:val="002060"/>
                <w:sz w:val="18"/>
              </w:rPr>
              <w:fldChar w:fldCharType="separate"/>
            </w:r>
            <w:r>
              <w:rPr>
                <w:b/>
                <w:color w:val="002060"/>
                <w:sz w:val="18"/>
                <w:u w:val="single"/>
              </w:rPr>
              <w:t>AUX-IPO-B</w:t>
            </w:r>
            <w:r>
              <w:rPr>
                <w:b/>
                <w:color w:val="002060"/>
                <w:sz w:val="18"/>
              </w:rPr>
              <w:fldChar w:fldCharType="end"/>
            </w:r>
          </w:p>
        </w:tc>
      </w:tr>
    </w:tbl>
    <w:p w:rsidR="007F258C" w:rsidRDefault="007F258C"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xml:space="preserve"> Προϋποθέσεις προς επαλήθευση από το σύστημα – Τελειοποίηση προς επανεξαγωγή – Ο αιτών είναι δικαιούχος άδειας AEOC ή AEOF</w:t>
      </w:r>
    </w:p>
    <w:p w:rsidR="009E3034" w:rsidRDefault="009E3034" w:rsidP="00382E1B"/>
    <w:p w:rsidR="00F2386E" w:rsidRDefault="00F2386E" w:rsidP="00382E1B">
      <w:pPr>
        <w:keepNext/>
      </w:pPr>
      <w:bookmarkStart w:id="13" w:name="AUXIPOA"/>
      <w:r>
        <w:rPr>
          <w:b/>
          <w:color w:val="70AD47" w:themeColor="accent6"/>
          <w:u w:val="single"/>
        </w:rPr>
        <w:t xml:space="preserve">AUX-IPO-A </w:t>
      </w:r>
      <w:bookmarkEnd w:id="13"/>
      <w:r>
        <w:t>- Επικουρικός έλεγχος για τελειοποίηση προς επανεξαγωγή A: ανεξάρτητα από το εάν ο αιτών είναι δικαιούχος άδειας AEOC ή AEOF, ο παρακάτω έλεγχος πρέπει να εκτελεστεί εάν το αποτέλεσμα της προϋπόθεσης «</w:t>
      </w:r>
      <w:r>
        <w:rPr>
          <w:b/>
        </w:rPr>
        <w:t>Εμπλεκόμενα βοηθήματα παραγωγής</w:t>
      </w:r>
      <w:r>
        <w:t>» είναι «Ναι»:</w:t>
      </w:r>
    </w:p>
    <w:tbl>
      <w:tblPr>
        <w:tblStyle w:val="GridTable5Dark-Accent61"/>
        <w:tblW w:w="5000" w:type="pct"/>
        <w:tblLayout w:type="fixed"/>
        <w:tblLook w:val="0420" w:firstRow="1" w:lastRow="0" w:firstColumn="0" w:lastColumn="0" w:noHBand="0" w:noVBand="1"/>
      </w:tblPr>
      <w:tblGrid>
        <w:gridCol w:w="8276"/>
        <w:gridCol w:w="1012"/>
      </w:tblGrid>
      <w:tr w:rsidR="00F2386E" w:rsidTr="004A1484">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F2386E" w:rsidRDefault="00F2386E" w:rsidP="00382E1B">
            <w:pPr>
              <w:keepNext/>
              <w:spacing w:after="0"/>
              <w:jc w:val="left"/>
            </w:pPr>
            <w:r>
              <w:t>Προϋποθέσεις προς επαλήθευση από τις τελωνειακές αρχές</w:t>
            </w:r>
          </w:p>
        </w:tc>
        <w:tc>
          <w:tcPr>
            <w:tcW w:w="545" w:type="pct"/>
            <w:vAlign w:val="center"/>
          </w:tcPr>
          <w:p w:rsidR="00F2386E" w:rsidRDefault="00F2386E" w:rsidP="00382E1B">
            <w:pPr>
              <w:keepNext/>
              <w:spacing w:after="0"/>
              <w:jc w:val="center"/>
            </w:pPr>
            <w:r>
              <w:t>IPO</w:t>
            </w:r>
          </w:p>
          <w:p w:rsidR="00F2386E" w:rsidRDefault="00F2386E" w:rsidP="00382E1B">
            <w:pPr>
              <w:keepNext/>
              <w:spacing w:after="0"/>
              <w:jc w:val="center"/>
            </w:pPr>
            <w:r>
              <w:rPr>
                <w:noProof/>
                <w:lang w:val="en-GB" w:eastAsia="en-GB" w:bidi="ar-SA"/>
              </w:rPr>
              <w:drawing>
                <wp:inline distT="0" distB="0" distL="0" distR="0" wp14:anchorId="2EDD3230" wp14:editId="76DB18A7">
                  <wp:extent cx="180000" cy="180000"/>
                  <wp:effectExtent l="0" t="0" r="0" b="0"/>
                  <wp:docPr id="277" name="Graphic 277"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7"/>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E4DA7DE" wp14:editId="142DCA64">
                  <wp:extent cx="179705" cy="179705"/>
                  <wp:effectExtent l="0" t="0" r="0" b="0"/>
                  <wp:docPr id="278" name="Graphic 27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F2386E" w:rsidTr="004A148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F2386E" w:rsidRDefault="00F2386E" w:rsidP="00382E1B">
            <w:pPr>
              <w:keepNext/>
              <w:spacing w:after="0"/>
              <w:jc w:val="left"/>
            </w:pPr>
            <w:r>
              <w:rPr>
                <w:color w:val="385623" w:themeColor="accent6" w:themeShade="80"/>
                <w:sz w:val="18"/>
              </w:rPr>
              <w:t>Δύναται να χορηγηθεί άδεια για τελειοποίηση προς επανεξαγωγή για βοηθήματα παραγωγής</w:t>
            </w:r>
          </w:p>
        </w:tc>
      </w:tr>
    </w:tbl>
    <w:p w:rsidR="00F2386E" w:rsidRDefault="00F2386E"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xml:space="preserve"> Προϋποθέσεις προς επαλήθευση από τις τελωνειακές αρχές – Τελειοποίηση προς επανεξαγωγή – Επικουρικός έλεγχος Β</w:t>
      </w:r>
    </w:p>
    <w:p w:rsidR="00F2386E" w:rsidRDefault="00F2386E" w:rsidP="00382E1B"/>
    <w:p w:rsidR="00F2386E" w:rsidRDefault="00F2386E" w:rsidP="00382E1B">
      <w:pPr>
        <w:keepNext/>
      </w:pPr>
      <w:bookmarkStart w:id="14" w:name="AUXIPOB"/>
      <w:r>
        <w:rPr>
          <w:b/>
          <w:color w:val="002060"/>
          <w:u w:val="single"/>
        </w:rPr>
        <w:t>AUX-IPO-B</w:t>
      </w:r>
      <w:bookmarkEnd w:id="14"/>
      <w:r>
        <w:rPr>
          <w:b/>
          <w:color w:val="002060"/>
          <w:u w:val="single"/>
        </w:rPr>
        <w:t xml:space="preserve"> </w:t>
      </w:r>
      <w:r>
        <w:t>- Επικουρικός έλεγχος για τελειοποίηση προς επανεξαγωγή B: ανεξάρτητα από το εάν ο αιτών είναι δικαιούχος άδειας AEOC ή AEOF, ο παρακάτω έλεγχος πρέπει να εκτελεστεί εάν το αποτέλεσμα της προϋπόθεσης «</w:t>
      </w:r>
      <w:r>
        <w:rPr>
          <w:b/>
        </w:rPr>
        <w:t>Ο υπολογισμός του ποσού του εισαγωγικού δασμού γίνεται σύμφωνα με το άρθρο 86 παράγραφος 3 του ΕΤΚ</w:t>
      </w:r>
      <w:r>
        <w:t>» είναι «Ναι»:</w:t>
      </w:r>
    </w:p>
    <w:tbl>
      <w:tblPr>
        <w:tblStyle w:val="GridTable5Dark-Accent61"/>
        <w:tblW w:w="5000" w:type="pct"/>
        <w:tblLayout w:type="fixed"/>
        <w:tblLook w:val="0420" w:firstRow="1" w:lastRow="0" w:firstColumn="0" w:lastColumn="0" w:noHBand="0" w:noVBand="1"/>
      </w:tblPr>
      <w:tblGrid>
        <w:gridCol w:w="8276"/>
        <w:gridCol w:w="1012"/>
      </w:tblGrid>
      <w:tr w:rsidR="00F2386E" w:rsidTr="00F2386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F2386E" w:rsidRDefault="00F2386E" w:rsidP="00382E1B">
            <w:pPr>
              <w:keepNext/>
              <w:spacing w:after="0"/>
              <w:jc w:val="left"/>
            </w:pPr>
            <w:r>
              <w:t>Προϋποθέσεις προς επαλήθευση από τις τελωνειακές αρχές</w:t>
            </w:r>
          </w:p>
        </w:tc>
        <w:tc>
          <w:tcPr>
            <w:tcW w:w="545" w:type="pct"/>
            <w:vAlign w:val="center"/>
          </w:tcPr>
          <w:p w:rsidR="00F2386E" w:rsidRDefault="00F2386E" w:rsidP="00382E1B">
            <w:pPr>
              <w:keepNext/>
              <w:spacing w:after="0"/>
              <w:jc w:val="center"/>
            </w:pPr>
            <w:r>
              <w:t>IPO</w:t>
            </w:r>
          </w:p>
          <w:p w:rsidR="00F2386E" w:rsidRDefault="00F2386E" w:rsidP="00382E1B">
            <w:pPr>
              <w:keepNext/>
              <w:spacing w:after="0"/>
              <w:jc w:val="center"/>
            </w:pPr>
            <w:r>
              <w:rPr>
                <w:noProof/>
                <w:lang w:val="en-GB" w:eastAsia="en-GB" w:bidi="ar-SA"/>
              </w:rPr>
              <w:drawing>
                <wp:inline distT="0" distB="0" distL="0" distR="0" wp14:anchorId="5364F464" wp14:editId="63008B66">
                  <wp:extent cx="180000" cy="180000"/>
                  <wp:effectExtent l="0" t="0" r="0" b="0"/>
                  <wp:docPr id="275" name="Graphic 275"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27"/>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26F0B78D" wp14:editId="7BBE5A7C">
                  <wp:extent cx="179705" cy="179705"/>
                  <wp:effectExtent l="0" t="0" r="0" b="0"/>
                  <wp:docPr id="276" name="Graphic 27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F2386E" w:rsidTr="004A148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F2386E" w:rsidRDefault="00F2386E" w:rsidP="00382E1B">
            <w:pPr>
              <w:keepNext/>
              <w:spacing w:after="0"/>
              <w:jc w:val="left"/>
            </w:pPr>
            <w:r>
              <w:rPr>
                <w:color w:val="385623" w:themeColor="accent6" w:themeShade="80"/>
                <w:sz w:val="18"/>
              </w:rPr>
              <w:t>Το είδος ή η κατάσταση των εμπορευμάτων τη στιγμή της υπαγωγής τους στο καθεστώς δεν μπορεί να αποκατασταθεί οικονομικά μετά τη μεταποίηση</w:t>
            </w:r>
          </w:p>
        </w:tc>
      </w:tr>
    </w:tbl>
    <w:p w:rsidR="00F2386E" w:rsidRDefault="00F2386E"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xml:space="preserve"> Προϋποθέσεις προς επαλήθευση από τις τελωνειακές αρχές – Τελειοποίηση προς επανεξαγωγή – Επικουρικός έλεγχος Β</w:t>
      </w:r>
    </w:p>
    <w:p w:rsidR="00BC64BE" w:rsidRDefault="00BC64BE" w:rsidP="00382E1B">
      <w:bookmarkStart w:id="15" w:name="AUXIPOECO"/>
      <w:r>
        <w:rPr>
          <w:b/>
          <w:color w:val="70AD47" w:themeColor="accent6"/>
          <w:u w:val="single"/>
        </w:rPr>
        <w:t>AUX-IPO-ECO</w:t>
      </w:r>
      <w:r>
        <w:t xml:space="preserve"> </w:t>
      </w:r>
      <w:bookmarkEnd w:id="15"/>
      <w:r>
        <w:t xml:space="preserve">– Επικουρικός έλεγχος για τελειοποίηση προς επανεξαγωγή όσον αφορά τους οικονομικούς όρους: όταν ο τελωνειακός υπάλληλος δηλώνει ότι οι οικονομικές προϋποθέσεις θα πρέπει να υποβληθούν σε περαιτέρω έλεγχο, ο συναλλασσόμενος ενημερώνεται αυτομάτως σχετικά. </w:t>
      </w:r>
    </w:p>
    <w:p w:rsidR="00897B2E" w:rsidRDefault="00897B2E" w:rsidP="00382E1B">
      <w:r>
        <w:rPr>
          <w:noProof/>
          <w:lang w:val="en-GB" w:eastAsia="en-GB" w:bidi="ar-SA"/>
        </w:rPr>
        <mc:AlternateContent>
          <mc:Choice Requires="wps">
            <w:drawing>
              <wp:anchor distT="107950" distB="107950" distL="215900" distR="114300" simplePos="0" relativeHeight="251659264" behindDoc="0" locked="0" layoutInCell="1" allowOverlap="1" wp14:anchorId="792264D9" wp14:editId="3783C601">
                <wp:simplePos x="0" y="0"/>
                <wp:positionH relativeFrom="column">
                  <wp:posOffset>2874010</wp:posOffset>
                </wp:positionH>
                <wp:positionV relativeFrom="paragraph">
                  <wp:posOffset>288865</wp:posOffset>
                </wp:positionV>
                <wp:extent cx="2908800" cy="1051200"/>
                <wp:effectExtent l="19050" t="19050" r="25400" b="158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800" cy="10512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5E1EEE" w:rsidRPr="006602E5" w:rsidRDefault="005E1EEE" w:rsidP="00897B2E">
                            <w:pPr>
                              <w:rPr>
                                <w:color w:val="FFFFFF" w:themeColor="background1"/>
                                <w:sz w:val="18"/>
                              </w:rPr>
                            </w:pPr>
                            <w:r>
                              <w:rPr>
                                <w:noProof/>
                                <w:color w:val="FFFFFF" w:themeColor="background1"/>
                                <w:sz w:val="18"/>
                                <w:lang w:val="en-GB" w:eastAsia="en-GB" w:bidi="ar-SA"/>
                              </w:rPr>
                              <w:drawing>
                                <wp:inline distT="0" distB="0" distL="0" distR="0" wp14:anchorId="5F46A205" wp14:editId="33C28DE2">
                                  <wp:extent cx="360000" cy="360000"/>
                                  <wp:effectExtent l="0" t="0" r="0" b="2540"/>
                                  <wp:docPr id="9"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4"/>
                                              </a:ext>
                                            </a:extLst>
                                          </a:blip>
                                          <a:stretch>
                                            <a:fillRect/>
                                          </a:stretch>
                                        </pic:blipFill>
                                        <pic:spPr>
                                          <a:xfrm>
                                            <a:off x="0" y="0"/>
                                            <a:ext cx="360000" cy="360000"/>
                                          </a:xfrm>
                                          <a:prstGeom prst="rect">
                                            <a:avLst/>
                                          </a:prstGeom>
                                        </pic:spPr>
                                      </pic:pic>
                                    </a:graphicData>
                                  </a:graphic>
                                </wp:inline>
                              </w:drawing>
                            </w:r>
                            <w:r>
                              <w:rPr>
                                <w:color w:val="FFFFFF" w:themeColor="background1"/>
                                <w:sz w:val="18"/>
                              </w:rPr>
                              <w:t>Η προθεσμία λήψης απόφασης μπορεί να παραταθεί για διάστημα έως ενός έτους, έτσι ώστε η ομάδα τελωνειακών εμπειρογνωμόνων να αποφανθεί σχετικά με την εκπλήρωση των οικονομικών προϋποθέσεων.</w:t>
                            </w:r>
                          </w:p>
                          <w:p w:rsidR="005E1EEE" w:rsidRPr="006602E5" w:rsidRDefault="005E1EEE" w:rsidP="00897B2E">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26.3pt;margin-top:22.75pt;width:229.05pt;height:82.75pt;z-index:251659264;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" fillcolor="#002060" strokecolor="#d9e2f3 [664]" strokeweight="2.25pt">
                <v:stroke joinstyle="miter"/>
                <v:textbox inset="2.5mm,0,,0">
                  <w:txbxContent>
                    <w:p w:rsidR="005E1EEE" w:rsidRPr="006602E5" w:rsidRDefault="005E1EEE" w:rsidP="00897B2E">
                      <w:pPr>
                        <w:rPr>
                          <w:color w:val="FFFFFF" w:themeColor="background1"/>
                          <w:sz w:val="18"/>
                        </w:rPr>
                      </w:pPr>
                      <w:r>
                        <w:rPr>
                          <w:noProof/>
                          <w:color w:val="FFFFFF" w:themeColor="background1"/>
                          <w:sz w:val="18"/>
                          <w:lang w:val="en-GB" w:eastAsia="en-GB" w:bidi="ar-SA"/>
                        </w:rPr>
                        <w:drawing>
                          <wp:inline distT="0" distB="0" distL="0" distR="0" wp14:anchorId="5F46A205" wp14:editId="33C28DE2">
                            <wp:extent cx="360000" cy="360000"/>
                            <wp:effectExtent l="0" t="0" r="0" b="2540"/>
                            <wp:docPr id="9"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4"/>
                                        </a:ext>
                                      </a:extLst>
                                    </a:blip>
                                    <a:stretch>
                                      <a:fillRect/>
                                    </a:stretch>
                                  </pic:blipFill>
                                  <pic:spPr>
                                    <a:xfrm>
                                      <a:off x="0" y="0"/>
                                      <a:ext cx="360000" cy="360000"/>
                                    </a:xfrm>
                                    <a:prstGeom prst="rect">
                                      <a:avLst/>
                                    </a:prstGeom>
                                  </pic:spPr>
                                </pic:pic>
                              </a:graphicData>
                            </a:graphic>
                          </wp:inline>
                        </w:drawing>
                      </w:r>
                      <w:r>
                        <w:rPr>
                          <w:color w:val="FFFFFF" w:themeColor="background1"/>
                          <w:sz w:val="18"/>
                        </w:rPr>
                        <w:t>Η προθεσμία λήψης απόφασης μπορεί να παραταθεί για διάστημα έως ενός έτους, έτσι ώστε η ομάδα τελωνειακών εμπειρογνωμόνων να αποφανθεί σχετικά με την εκπλήρωση των οικονομικών προϋποθέσεων.</w:t>
                      </w:r>
                    </w:p>
                    <w:p w:rsidR="005E1EEE" w:rsidRPr="006602E5" w:rsidRDefault="005E1EEE" w:rsidP="00897B2E">
                      <w:pPr>
                        <w:rPr>
                          <w:sz w:val="18"/>
                        </w:rPr>
                      </w:pPr>
                    </w:p>
                  </w:txbxContent>
                </v:textbox>
                <w10:wrap type="square"/>
              </v:roundrect>
            </w:pict>
          </mc:Fallback>
        </mc:AlternateContent>
      </w:r>
      <w:r>
        <w:t>Στη συνέχεια, ο τελωνειακός υπάλληλος επικοινωνεί με την Επιτροπή</w:t>
      </w:r>
      <w:r>
        <w:rPr>
          <w:rStyle w:val="FootnoteReference"/>
        </w:rPr>
        <w:footnoteReference w:id="1"/>
      </w:r>
      <w:r>
        <w:t>. Η ομάδα τελωνειακών εμπειρογνωμόνων της Ευρωπαϊκής Επιτροπής για θα αποφανθεί σχετικά με την εκπλήρωση των οικονομικών προϋποθέσεων και θα γνωστοποιήσει το συγκεκριμένο αποτέλεσμα στον τελωνειακό υπάλληλο που θα το καταχωρίσει στο σύστημα.</w:t>
      </w:r>
    </w:p>
    <w:p w:rsidR="00897B2E" w:rsidRDefault="00897B2E" w:rsidP="00382E1B">
      <w:r>
        <w:t>Προκειμένου να μην τεθούν σε κίνδυνο οι προθεσμίες, ο τελωνειακός υπάλληλος καταγράφει - πριν γνωστοποιήσει στην Επιτροπή την ανάγκη ελέγχου των οικονομικών προϋποθέσεων - εάν είναι απαραίτητη η παράταση της προθεσμίας για τη λήψης της απόφασης.</w:t>
      </w:r>
    </w:p>
    <w:p w:rsidR="00DB60AD" w:rsidRDefault="00DB60AD" w:rsidP="00382E1B">
      <w:pPr>
        <w:pStyle w:val="Heading5"/>
      </w:pPr>
      <w:r>
        <w:t>Άδεια για χρήση καθεστώτος τελειοποίησης προς επανεισαγωγή</w:t>
      </w:r>
    </w:p>
    <w:p w:rsidR="009E3034" w:rsidRDefault="009E3034"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7696"/>
        <w:gridCol w:w="1592"/>
      </w:tblGrid>
      <w:tr w:rsidR="009E3034" w:rsidTr="00F00BE0">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rsidR="009E3034" w:rsidRDefault="009E3034" w:rsidP="00382E1B">
            <w:pPr>
              <w:keepNext/>
              <w:spacing w:after="0"/>
              <w:jc w:val="left"/>
            </w:pPr>
            <w:r>
              <w:t>Προϋποθέσεις προς επαλήθευση από τις τελωνειακές αρχές</w:t>
            </w:r>
          </w:p>
        </w:tc>
        <w:tc>
          <w:tcPr>
            <w:tcW w:w="857" w:type="pct"/>
            <w:vAlign w:val="center"/>
          </w:tcPr>
          <w:p w:rsidR="009E3034" w:rsidRDefault="009E3034" w:rsidP="00382E1B">
            <w:pPr>
              <w:keepNext/>
              <w:spacing w:after="0"/>
              <w:jc w:val="center"/>
            </w:pPr>
            <w:r>
              <w:t>OPO</w:t>
            </w:r>
          </w:p>
          <w:p w:rsidR="009E3034" w:rsidRDefault="009E3034" w:rsidP="00382E1B">
            <w:pPr>
              <w:keepNext/>
              <w:spacing w:after="0"/>
              <w:jc w:val="center"/>
            </w:pPr>
            <w:r>
              <w:rPr>
                <w:noProof/>
                <w:lang w:val="en-GB" w:eastAsia="en-GB" w:bidi="ar-SA"/>
              </w:rPr>
              <w:drawing>
                <wp:inline distT="0" distB="0" distL="0" distR="0" wp14:anchorId="6C6DE079" wp14:editId="4E496889">
                  <wp:extent cx="180000" cy="180000"/>
                  <wp:effectExtent l="0" t="0" r="0" b="0"/>
                  <wp:docPr id="266" name="Graphic 26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13C1CDE" wp14:editId="2A2C6D55">
                  <wp:extent cx="179705" cy="179705"/>
                  <wp:effectExtent l="0" t="0" r="0" b="0"/>
                  <wp:docPr id="267" name="Graphic 26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B6075" w:rsidTr="007F258C">
        <w:trPr>
          <w:trHeight w:val="454"/>
        </w:trPr>
        <w:tc>
          <w:tcPr>
            <w:tcW w:w="5000" w:type="pct"/>
            <w:gridSpan w:val="2"/>
            <w:vAlign w:val="center"/>
          </w:tcPr>
          <w:p w:rsidR="009B6075" w:rsidRPr="00BC36F6" w:rsidRDefault="009B6075" w:rsidP="009B6075">
            <w:pPr>
              <w:keepNext/>
              <w:spacing w:after="0"/>
              <w:jc w:val="left"/>
              <w:rPr>
                <w:color w:val="385623" w:themeColor="accent6" w:themeShade="80"/>
                <w:sz w:val="18"/>
              </w:rPr>
            </w:pPr>
            <w:r>
              <w:rPr>
                <w:color w:val="385623" w:themeColor="accent6" w:themeShade="80"/>
                <w:sz w:val="18"/>
              </w:rPr>
              <w:t>Ο αιτών τηρεί κατάλληλες καταχωρίσεις σύμφωνα με τον εγκεκριμένο από τις τελωνειακές αρχές τύπο</w:t>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παρέχει τα αναγκαία εχέγγυα για την ορθή διεξαγωγή των εργασιών</w:t>
            </w:r>
          </w:p>
        </w:tc>
      </w:tr>
      <w:tr w:rsidR="009B6075" w:rsidTr="007F258C">
        <w:trPr>
          <w:trHeight w:val="454"/>
        </w:trPr>
        <w:tc>
          <w:tcPr>
            <w:tcW w:w="5000" w:type="pct"/>
            <w:gridSpan w:val="2"/>
            <w:vAlign w:val="center"/>
          </w:tcPr>
          <w:p w:rsidR="009B6075" w:rsidRPr="009E3034" w:rsidRDefault="009B6075" w:rsidP="009B6075">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τα μεταποιημένα προϊόντα προέκυψαν από την τελειοποίηση εμπορευμάτων που έχουν υπαχθεί σε καθεστώς τελειοποίησης</w:t>
            </w:r>
          </w:p>
        </w:tc>
      </w:tr>
      <w:tr w:rsidR="00F00BE0" w:rsidTr="00F00BE0">
        <w:trPr>
          <w:cnfStyle w:val="000000100000" w:firstRow="0" w:lastRow="0" w:firstColumn="0" w:lastColumn="0" w:oddVBand="0" w:evenVBand="0" w:oddHBand="1" w:evenHBand="0" w:firstRowFirstColumn="0" w:firstRowLastColumn="0" w:lastRowFirstColumn="0" w:lastRowLastColumn="0"/>
          <w:trHeight w:val="454"/>
        </w:trPr>
        <w:tc>
          <w:tcPr>
            <w:tcW w:w="4143" w:type="pct"/>
            <w:vAlign w:val="center"/>
          </w:tcPr>
          <w:p w:rsidR="00F00BE0" w:rsidRPr="009E3034" w:rsidRDefault="009B6075" w:rsidP="00382E1B">
            <w:pPr>
              <w:keepNext/>
              <w:spacing w:after="0"/>
              <w:jc w:val="left"/>
              <w:rPr>
                <w:color w:val="385623" w:themeColor="accent6" w:themeShade="80"/>
                <w:sz w:val="18"/>
              </w:rPr>
            </w:pPr>
            <w:r>
              <w:rPr>
                <w:color w:val="385623" w:themeColor="accent6" w:themeShade="80"/>
                <w:sz w:val="18"/>
              </w:rPr>
              <w:t>Οι οικονομικές προϋποθέσεις για την τελειοποίηση προς επανεισαγωγή πρέπει να εξεταστούν</w:t>
            </w:r>
          </w:p>
        </w:tc>
        <w:tc>
          <w:tcPr>
            <w:tcW w:w="857" w:type="pct"/>
            <w:vAlign w:val="center"/>
          </w:tcPr>
          <w:p w:rsidR="00F00BE0" w:rsidRPr="009E3034" w:rsidRDefault="00F00BE0" w:rsidP="00382E1B">
            <w:pPr>
              <w:keepNext/>
              <w:spacing w:after="0"/>
              <w:jc w:val="left"/>
              <w:rPr>
                <w:color w:val="385623" w:themeColor="accent6" w:themeShade="80"/>
                <w:sz w:val="18"/>
              </w:rPr>
            </w:pPr>
            <w:r>
              <w:rPr>
                <w:color w:val="385623" w:themeColor="accent6" w:themeShade="80"/>
                <w:sz w:val="18"/>
                <w:szCs w:val="18"/>
              </w:rPr>
              <w:fldChar w:fldCharType="begin"/>
            </w:r>
            <w:r>
              <w:rPr>
                <w:color w:val="385623" w:themeColor="accent6" w:themeShade="80"/>
                <w:sz w:val="18"/>
                <w:szCs w:val="18"/>
              </w:rPr>
              <w:instrText xml:space="preserve"> REF AUXOPOECO \h  \* MERGEFORMAT </w:instrText>
            </w:r>
            <w:r>
              <w:rPr>
                <w:color w:val="385623" w:themeColor="accent6" w:themeShade="80"/>
                <w:sz w:val="18"/>
                <w:szCs w:val="18"/>
              </w:rPr>
            </w:r>
            <w:r>
              <w:rPr>
                <w:color w:val="385623" w:themeColor="accent6" w:themeShade="80"/>
                <w:sz w:val="18"/>
                <w:szCs w:val="18"/>
              </w:rPr>
              <w:fldChar w:fldCharType="separate"/>
            </w:r>
            <w:r>
              <w:rPr>
                <w:b/>
                <w:color w:val="70AD47" w:themeColor="accent6"/>
                <w:sz w:val="18"/>
                <w:szCs w:val="18"/>
                <w:u w:val="single"/>
              </w:rPr>
              <w:t>AUX-OPO-ECO</w:t>
            </w:r>
            <w:r>
              <w:rPr>
                <w:color w:val="385623" w:themeColor="accent6" w:themeShade="80"/>
                <w:sz w:val="18"/>
                <w:szCs w:val="18"/>
              </w:rPr>
              <w:fldChar w:fldCharType="end"/>
            </w:r>
          </w:p>
        </w:tc>
      </w:tr>
      <w:tr w:rsidR="00F00BE0" w:rsidTr="007F258C">
        <w:trPr>
          <w:trHeight w:val="454"/>
        </w:trPr>
        <w:tc>
          <w:tcPr>
            <w:tcW w:w="5000" w:type="pct"/>
            <w:gridSpan w:val="2"/>
            <w:vAlign w:val="center"/>
          </w:tcPr>
          <w:p w:rsidR="00F00BE0" w:rsidRPr="009E3034" w:rsidRDefault="009B6075" w:rsidP="00382E1B">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πληρούνται οι προϋποθέσεις χρήσης των ισοδύναμων εμπορευμάτων ή του συστήματος σταθερών ανταλλαγών</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xml:space="preserve"> Προϋποθέσεις προς επαλήθευση από τις τελωνειακές αρχές – Τελειοποίηση προς επανεισαγωγή – Ο αιτών δεν είναι δικαιούχος άδειας AEOC ή AEOF</w:t>
      </w:r>
    </w:p>
    <w:p w:rsidR="009E3034" w:rsidRPr="00DB60AD" w:rsidRDefault="009E3034"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7696"/>
        <w:gridCol w:w="1592"/>
      </w:tblGrid>
      <w:tr w:rsidR="009E3034" w:rsidTr="00F00BE0">
        <w:trPr>
          <w:cnfStyle w:val="100000000000" w:firstRow="1" w:lastRow="0" w:firstColumn="0" w:lastColumn="0" w:oddVBand="0" w:evenVBand="0" w:oddHBand="0" w:evenHBand="0" w:firstRowFirstColumn="0" w:firstRowLastColumn="0" w:lastRowFirstColumn="0" w:lastRowLastColumn="0"/>
          <w:trHeight w:val="454"/>
        </w:trPr>
        <w:tc>
          <w:tcPr>
            <w:tcW w:w="4143" w:type="pct"/>
            <w:vAlign w:val="center"/>
          </w:tcPr>
          <w:p w:rsidR="009E3034" w:rsidRDefault="009E3034" w:rsidP="00382E1B">
            <w:pPr>
              <w:keepNext/>
              <w:spacing w:after="0"/>
              <w:jc w:val="left"/>
            </w:pPr>
            <w:r>
              <w:t>Προϋποθέσεις προς επαλήθευση από τις τελωνειακές αρχές</w:t>
            </w:r>
          </w:p>
        </w:tc>
        <w:tc>
          <w:tcPr>
            <w:tcW w:w="857" w:type="pct"/>
            <w:vAlign w:val="center"/>
          </w:tcPr>
          <w:p w:rsidR="009E3034" w:rsidRDefault="009E3034" w:rsidP="00382E1B">
            <w:pPr>
              <w:keepNext/>
              <w:spacing w:after="0"/>
              <w:jc w:val="center"/>
            </w:pPr>
            <w:r>
              <w:t>OPO</w:t>
            </w:r>
          </w:p>
          <w:p w:rsidR="009E3034" w:rsidRDefault="009E3034" w:rsidP="00382E1B">
            <w:pPr>
              <w:keepNext/>
              <w:spacing w:after="0"/>
              <w:jc w:val="center"/>
            </w:pPr>
            <w:r>
              <w:rPr>
                <w:noProof/>
                <w:lang w:val="en-GB" w:eastAsia="en-GB" w:bidi="ar-SA"/>
              </w:rPr>
              <w:drawing>
                <wp:inline distT="0" distB="0" distL="0" distR="0" wp14:anchorId="056B12F3" wp14:editId="77C2A92C">
                  <wp:extent cx="180000" cy="180000"/>
                  <wp:effectExtent l="0" t="0" r="0" b="0"/>
                  <wp:docPr id="268" name="Graphic 26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1E10655" wp14:editId="30BC9C68">
                  <wp:extent cx="179705" cy="179705"/>
                  <wp:effectExtent l="0" t="0" r="0" b="0"/>
                  <wp:docPr id="269" name="Graphic 26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E3034" w:rsidTr="007F258C">
        <w:trPr>
          <w:trHeight w:val="454"/>
        </w:trPr>
        <w:tc>
          <w:tcPr>
            <w:tcW w:w="5000" w:type="pct"/>
            <w:gridSpan w:val="2"/>
            <w:vAlign w:val="center"/>
          </w:tcPr>
          <w:p w:rsidR="009E3034" w:rsidRPr="009E3034" w:rsidRDefault="009B6075" w:rsidP="00382E1B">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τα μεταποιημένα προϊόντα προέκυψαν από την τελειοποίηση εμπορευμάτων που έχουν υπαχθεί σε καθεστώς τελειοποίησης</w:t>
            </w:r>
          </w:p>
        </w:tc>
      </w:tr>
      <w:tr w:rsidR="00F00BE0" w:rsidTr="00F00BE0">
        <w:trPr>
          <w:cnfStyle w:val="000000100000" w:firstRow="0" w:lastRow="0" w:firstColumn="0" w:lastColumn="0" w:oddVBand="0" w:evenVBand="0" w:oddHBand="1" w:evenHBand="0" w:firstRowFirstColumn="0" w:firstRowLastColumn="0" w:lastRowFirstColumn="0" w:lastRowLastColumn="0"/>
          <w:trHeight w:val="454"/>
        </w:trPr>
        <w:tc>
          <w:tcPr>
            <w:tcW w:w="4143" w:type="pct"/>
            <w:vAlign w:val="center"/>
          </w:tcPr>
          <w:p w:rsidR="00F00BE0" w:rsidRPr="00F00BE0" w:rsidRDefault="009B6075" w:rsidP="00382E1B">
            <w:pPr>
              <w:keepNext/>
              <w:spacing w:after="0"/>
              <w:jc w:val="left"/>
              <w:rPr>
                <w:color w:val="385623" w:themeColor="accent6" w:themeShade="80"/>
                <w:sz w:val="18"/>
                <w:szCs w:val="18"/>
              </w:rPr>
            </w:pPr>
            <w:r>
              <w:rPr>
                <w:color w:val="385623" w:themeColor="accent6" w:themeShade="80"/>
                <w:sz w:val="18"/>
              </w:rPr>
              <w:t>Οι οικονομικές προϋποθέσεις για την τελειοποίηση προς επανεισαγωγή πρέπει να εξεταστούν</w:t>
            </w:r>
          </w:p>
        </w:tc>
        <w:tc>
          <w:tcPr>
            <w:tcW w:w="857" w:type="pct"/>
            <w:vAlign w:val="center"/>
          </w:tcPr>
          <w:p w:rsidR="00F00BE0" w:rsidRPr="00F00BE0" w:rsidRDefault="00F00BE0" w:rsidP="00382E1B">
            <w:pPr>
              <w:keepNext/>
              <w:spacing w:after="0"/>
              <w:jc w:val="left"/>
              <w:rPr>
                <w:color w:val="385623" w:themeColor="accent6" w:themeShade="80"/>
                <w:sz w:val="18"/>
                <w:szCs w:val="18"/>
              </w:rPr>
            </w:pPr>
            <w:r>
              <w:rPr>
                <w:color w:val="385623" w:themeColor="accent6" w:themeShade="80"/>
                <w:sz w:val="18"/>
                <w:szCs w:val="18"/>
              </w:rPr>
              <w:fldChar w:fldCharType="begin"/>
            </w:r>
            <w:r>
              <w:rPr>
                <w:color w:val="385623" w:themeColor="accent6" w:themeShade="80"/>
                <w:sz w:val="18"/>
                <w:szCs w:val="18"/>
              </w:rPr>
              <w:instrText xml:space="preserve"> REF AUXOPOECO \h  \* MERGEFORMAT </w:instrText>
            </w:r>
            <w:r>
              <w:rPr>
                <w:color w:val="385623" w:themeColor="accent6" w:themeShade="80"/>
                <w:sz w:val="18"/>
                <w:szCs w:val="18"/>
              </w:rPr>
            </w:r>
            <w:r>
              <w:rPr>
                <w:color w:val="385623" w:themeColor="accent6" w:themeShade="80"/>
                <w:sz w:val="18"/>
                <w:szCs w:val="18"/>
              </w:rPr>
              <w:fldChar w:fldCharType="separate"/>
            </w:r>
            <w:r>
              <w:rPr>
                <w:b/>
                <w:color w:val="70AD47" w:themeColor="accent6"/>
                <w:sz w:val="18"/>
                <w:szCs w:val="18"/>
                <w:u w:val="single"/>
              </w:rPr>
              <w:t>AUX-OPO-ECO</w:t>
            </w:r>
            <w:r>
              <w:rPr>
                <w:color w:val="385623" w:themeColor="accent6" w:themeShade="80"/>
                <w:sz w:val="18"/>
                <w:szCs w:val="18"/>
              </w:rPr>
              <w:fldChar w:fldCharType="end"/>
            </w:r>
          </w:p>
        </w:tc>
      </w:tr>
      <w:tr w:rsidR="009E3034" w:rsidTr="007F258C">
        <w:trPr>
          <w:trHeight w:val="454"/>
        </w:trPr>
        <w:tc>
          <w:tcPr>
            <w:tcW w:w="5000" w:type="pct"/>
            <w:gridSpan w:val="2"/>
            <w:vAlign w:val="center"/>
          </w:tcPr>
          <w:p w:rsidR="009E3034" w:rsidRPr="009E3034" w:rsidRDefault="009B6075" w:rsidP="00382E1B">
            <w:pPr>
              <w:keepNext/>
              <w:spacing w:after="0"/>
              <w:jc w:val="left"/>
              <w:rPr>
                <w:color w:val="385623" w:themeColor="accent6" w:themeShade="80"/>
                <w:sz w:val="18"/>
              </w:rPr>
            </w:pPr>
            <w:r>
              <w:rPr>
                <w:color w:val="385623" w:themeColor="accent6" w:themeShade="80"/>
                <w:sz w:val="18"/>
              </w:rPr>
              <w:t>Έχουν καθοριστεί μέτρα για να διαπιστωθεί ότι πληρούνται οι προϋποθέσεις χρήσης των ισοδύναμων εμπορευμάτων ή του συστήματος σταθερών ανταλλαγών</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xml:space="preserve"> Προϋποθέσεις προς επαλήθευση από τις τελωνειακές αρχές – Τελειοποίηση προς επανεισαγωγή – Ο αιτών είναι δικαιούχος άδειας AEOC ή AEOF</w:t>
      </w:r>
    </w:p>
    <w:p w:rsidR="00F00BE0" w:rsidRDefault="00F00BE0" w:rsidP="00382E1B">
      <w:bookmarkStart w:id="16" w:name="AUXOPOECO"/>
      <w:r>
        <w:rPr>
          <w:b/>
          <w:color w:val="70AD47" w:themeColor="accent6"/>
          <w:u w:val="single"/>
        </w:rPr>
        <w:t>AUX-OPO-ECO</w:t>
      </w:r>
      <w:r>
        <w:t xml:space="preserve"> </w:t>
      </w:r>
      <w:bookmarkEnd w:id="16"/>
      <w:r>
        <w:t xml:space="preserve">– Επικουρικός έλεγχος για τελειοποίηση προς επανεισαγωγή όσον αφορά τις οικονομικές προϋποθέσεις: όταν ο τελωνειακός υπάλληλος δηλώνει ότι οι οικονομικές προϋποθέσεις θα πρέπει να υποβληθούν σε περαιτέρω έλεγχο, ο συναλλασσόμενος ενημερώνεται αυτομάτως σχετικά. </w:t>
      </w:r>
    </w:p>
    <w:p w:rsidR="00897B2E" w:rsidRDefault="00897B2E" w:rsidP="00382E1B">
      <w:r>
        <w:rPr>
          <w:noProof/>
          <w:lang w:val="en-GB" w:eastAsia="en-GB" w:bidi="ar-SA"/>
        </w:rPr>
        <mc:AlternateContent>
          <mc:Choice Requires="wps">
            <w:drawing>
              <wp:anchor distT="107950" distB="107950" distL="215900" distR="114300" simplePos="0" relativeHeight="251657216" behindDoc="0" locked="0" layoutInCell="1" allowOverlap="1" wp14:anchorId="783F05B5" wp14:editId="24CAE8A4">
                <wp:simplePos x="0" y="0"/>
                <wp:positionH relativeFrom="column">
                  <wp:posOffset>2874010</wp:posOffset>
                </wp:positionH>
                <wp:positionV relativeFrom="paragraph">
                  <wp:posOffset>288865</wp:posOffset>
                </wp:positionV>
                <wp:extent cx="2908800" cy="1051200"/>
                <wp:effectExtent l="19050" t="19050" r="25400" b="15875"/>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800" cy="10512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5E1EEE" w:rsidRPr="006602E5" w:rsidRDefault="005E1EEE" w:rsidP="00897B2E">
                            <w:pPr>
                              <w:rPr>
                                <w:color w:val="FFFFFF" w:themeColor="background1"/>
                                <w:sz w:val="18"/>
                              </w:rPr>
                            </w:pPr>
                            <w:r>
                              <w:rPr>
                                <w:noProof/>
                                <w:color w:val="FFFFFF" w:themeColor="background1"/>
                                <w:sz w:val="18"/>
                                <w:lang w:val="en-GB" w:eastAsia="en-GB" w:bidi="ar-SA"/>
                              </w:rPr>
                              <w:drawing>
                                <wp:inline distT="0" distB="0" distL="0" distR="0" wp14:anchorId="79D9845F" wp14:editId="28B82C85">
                                  <wp:extent cx="360000" cy="360000"/>
                                  <wp:effectExtent l="0" t="0" r="0" b="2540"/>
                                  <wp:docPr id="10"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4"/>
                                              </a:ext>
                                            </a:extLst>
                                          </a:blip>
                                          <a:stretch>
                                            <a:fillRect/>
                                          </a:stretch>
                                        </pic:blipFill>
                                        <pic:spPr>
                                          <a:xfrm>
                                            <a:off x="0" y="0"/>
                                            <a:ext cx="360000" cy="360000"/>
                                          </a:xfrm>
                                          <a:prstGeom prst="rect">
                                            <a:avLst/>
                                          </a:prstGeom>
                                        </pic:spPr>
                                      </pic:pic>
                                    </a:graphicData>
                                  </a:graphic>
                                </wp:inline>
                              </w:drawing>
                            </w:r>
                            <w:r>
                              <w:rPr>
                                <w:color w:val="FFFFFF" w:themeColor="background1"/>
                                <w:sz w:val="18"/>
                              </w:rPr>
                              <w:t>Η προθεσμία λήψης απόφασης μπορεί να παραταθεί για διάστημα έως ενός έτους, έτσι ώστε η ομάδα τελωνειακών εμπειρογνωμόνων να αποφανθεί σχετικά με την εκπλήρωση των οικονομικών προϋποθέσεων.</w:t>
                            </w:r>
                          </w:p>
                          <w:p w:rsidR="005E1EEE" w:rsidRPr="006602E5" w:rsidRDefault="005E1EEE" w:rsidP="00897B2E">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26.3pt;margin-top:22.75pt;width:229.05pt;height:82.75pt;z-index:251657216;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" fillcolor="#002060" strokecolor="#d9e2f3 [664]" strokeweight="2.25pt">
                <v:stroke joinstyle="miter"/>
                <v:textbox inset="2.5mm,0,,0">
                  <w:txbxContent>
                    <w:p w:rsidR="005E1EEE" w:rsidRPr="006602E5" w:rsidRDefault="005E1EEE" w:rsidP="00897B2E">
                      <w:pPr>
                        <w:rPr>
                          <w:color w:val="FFFFFF" w:themeColor="background1"/>
                          <w:sz w:val="18"/>
                        </w:rPr>
                      </w:pPr>
                      <w:r>
                        <w:rPr>
                          <w:noProof/>
                          <w:color w:val="FFFFFF" w:themeColor="background1"/>
                          <w:sz w:val="18"/>
                          <w:lang w:val="en-GB" w:eastAsia="en-GB" w:bidi="ar-SA"/>
                        </w:rPr>
                        <w:drawing>
                          <wp:inline distT="0" distB="0" distL="0" distR="0" wp14:anchorId="79D9845F" wp14:editId="28B82C85">
                            <wp:extent cx="360000" cy="360000"/>
                            <wp:effectExtent l="0" t="0" r="0" b="2540"/>
                            <wp:docPr id="10"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4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4"/>
                                        </a:ext>
                                      </a:extLst>
                                    </a:blip>
                                    <a:stretch>
                                      <a:fillRect/>
                                    </a:stretch>
                                  </pic:blipFill>
                                  <pic:spPr>
                                    <a:xfrm>
                                      <a:off x="0" y="0"/>
                                      <a:ext cx="360000" cy="360000"/>
                                    </a:xfrm>
                                    <a:prstGeom prst="rect">
                                      <a:avLst/>
                                    </a:prstGeom>
                                  </pic:spPr>
                                </pic:pic>
                              </a:graphicData>
                            </a:graphic>
                          </wp:inline>
                        </w:drawing>
                      </w:r>
                      <w:r>
                        <w:rPr>
                          <w:color w:val="FFFFFF" w:themeColor="background1"/>
                          <w:sz w:val="18"/>
                        </w:rPr>
                        <w:t>Η προθεσμία λήψης απόφασης μπορεί να παραταθεί για διάστημα έως ενός έτους, έτσι ώστε η ομάδα τελωνειακών εμπειρογνωμόνων να αποφανθεί σχετικά με την εκπλήρωση των οικονομικών προϋποθέσεων.</w:t>
                      </w:r>
                    </w:p>
                    <w:p w:rsidR="005E1EEE" w:rsidRPr="006602E5" w:rsidRDefault="005E1EEE" w:rsidP="00897B2E">
                      <w:pPr>
                        <w:rPr>
                          <w:sz w:val="18"/>
                        </w:rPr>
                      </w:pPr>
                    </w:p>
                  </w:txbxContent>
                </v:textbox>
                <w10:wrap type="square"/>
              </v:roundrect>
            </w:pict>
          </mc:Fallback>
        </mc:AlternateContent>
      </w:r>
      <w:r>
        <w:t>Στη συνέχεια, ο τελωνειακός υπάλληλος επικοινωνεί με την Επιτροπή</w:t>
      </w:r>
      <w:r>
        <w:rPr>
          <w:rStyle w:val="FootnoteReference"/>
        </w:rPr>
        <w:footnoteReference w:id="2"/>
      </w:r>
      <w:r>
        <w:t>. Μια επιτροπή θα αποφανθεί σχετικά με την εκπλήρωση των οικονομικών προϋποθέσεων και θα γνωστοποιήσει το συγκεκριμένο αποτέλεσμα στον τελωνειακό υπάλληλο που θα το καταχωρίσει στο σύστημα.</w:t>
      </w:r>
    </w:p>
    <w:p w:rsidR="00897B2E" w:rsidRDefault="00897B2E" w:rsidP="00382E1B">
      <w:r>
        <w:t>Προκειμένου να μην τεθούν σε κίνδυνο οι προθεσμίες, ο τελωνειακός υπάλληλος καταγράφει - πριν γνωστοποιήσει στην Επιτροπή την ανάγκη ελέγχου των οικονομικών προϋποθέσεων - εάν είναι απαραίτητη η παράταση της προθεσμίας για τη λήψης της απόφασης.</w:t>
      </w:r>
    </w:p>
    <w:p w:rsidR="00DB60AD" w:rsidRDefault="00DB60AD" w:rsidP="00382E1B">
      <w:pPr>
        <w:pStyle w:val="Heading5"/>
      </w:pPr>
      <w:r>
        <w:t>Άδεια για την εφαρμογή καθεστώτος ειδικού προορισμού</w:t>
      </w:r>
    </w:p>
    <w:p w:rsidR="009E3034" w:rsidRDefault="009E3034"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9E3034" w:rsidTr="009E3034">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9E3034" w:rsidRDefault="009E3034" w:rsidP="00382E1B">
            <w:pPr>
              <w:keepNext/>
              <w:spacing w:after="0"/>
              <w:jc w:val="left"/>
            </w:pPr>
            <w:r>
              <w:t>Προϋποθέσεις προς επαλήθευση από τις τελωνειακές αρχές</w:t>
            </w:r>
          </w:p>
        </w:tc>
        <w:tc>
          <w:tcPr>
            <w:tcW w:w="545" w:type="pct"/>
            <w:vAlign w:val="center"/>
          </w:tcPr>
          <w:p w:rsidR="009E3034" w:rsidRDefault="009E3034" w:rsidP="00382E1B">
            <w:pPr>
              <w:keepNext/>
              <w:spacing w:after="0"/>
              <w:jc w:val="center"/>
            </w:pPr>
            <w:r>
              <w:t>EUS</w:t>
            </w:r>
          </w:p>
          <w:p w:rsidR="009E3034" w:rsidRDefault="009E3034" w:rsidP="00382E1B">
            <w:pPr>
              <w:keepNext/>
              <w:spacing w:after="0"/>
              <w:jc w:val="center"/>
            </w:pPr>
            <w:r>
              <w:rPr>
                <w:noProof/>
                <w:lang w:val="en-GB" w:eastAsia="en-GB" w:bidi="ar-SA"/>
              </w:rPr>
              <w:drawing>
                <wp:inline distT="0" distB="0" distL="0" distR="0" wp14:anchorId="3A89DF5D" wp14:editId="564AC5BB">
                  <wp:extent cx="180000" cy="180000"/>
                  <wp:effectExtent l="0" t="0" r="0" b="0"/>
                  <wp:docPr id="246" name="Graphic 24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D9073B3" wp14:editId="79B3488E">
                  <wp:extent cx="179705" cy="179705"/>
                  <wp:effectExtent l="0" t="0" r="0" b="0"/>
                  <wp:docPr id="247" name="Graphic 24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B6075" w:rsidTr="007F258C">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 αιτών παρέχει εγγύηση</w:t>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BC36F6" w:rsidRDefault="009B6075" w:rsidP="009B6075">
            <w:pPr>
              <w:keepNext/>
              <w:spacing w:after="0"/>
              <w:jc w:val="left"/>
              <w:rPr>
                <w:color w:val="385623" w:themeColor="accent6" w:themeShade="80"/>
                <w:sz w:val="18"/>
              </w:rPr>
            </w:pPr>
            <w:r>
              <w:rPr>
                <w:color w:val="385623" w:themeColor="accent6" w:themeShade="80"/>
                <w:sz w:val="18"/>
              </w:rPr>
              <w:t>Ο αιτών τηρεί κατάλληλες καταχωρίσεις σύμφωνα με τον εγκεκριμένο από τις τελωνειακές αρχές τύπο</w:t>
            </w:r>
          </w:p>
        </w:tc>
      </w:tr>
      <w:tr w:rsidR="009B6075" w:rsidTr="007F258C">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παρέχει τα αναγκαία εχέγγυα για την ορθή διεξαγωγή των εργασιών</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xml:space="preserve"> Προϋποθέσεις προς επαλήθευση από τις τελωνειακές αρχές – Ειδικός προορισμός – Ο αιτών δεν είναι δικαιούχος άδειας AEOC ή AEOF</w:t>
      </w:r>
    </w:p>
    <w:p w:rsidR="009E3034" w:rsidRPr="00DB60AD" w:rsidRDefault="009E3034"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9E3034" w:rsidTr="009E3034">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9E3034" w:rsidRDefault="009E3034" w:rsidP="00382E1B">
            <w:pPr>
              <w:keepNext/>
              <w:spacing w:after="0"/>
              <w:jc w:val="left"/>
            </w:pPr>
            <w:r>
              <w:t>Προϋποθέσεις προς επαλήθευση από τις τελωνειακές αρχές</w:t>
            </w:r>
          </w:p>
        </w:tc>
        <w:tc>
          <w:tcPr>
            <w:tcW w:w="545" w:type="pct"/>
            <w:vAlign w:val="center"/>
          </w:tcPr>
          <w:p w:rsidR="009E3034" w:rsidRDefault="009E3034" w:rsidP="00382E1B">
            <w:pPr>
              <w:keepNext/>
              <w:spacing w:after="0"/>
              <w:jc w:val="center"/>
            </w:pPr>
            <w:r>
              <w:t>EUS</w:t>
            </w:r>
          </w:p>
          <w:p w:rsidR="009E3034" w:rsidRDefault="009E3034" w:rsidP="00382E1B">
            <w:pPr>
              <w:keepNext/>
              <w:spacing w:after="0"/>
              <w:jc w:val="center"/>
            </w:pPr>
            <w:r>
              <w:rPr>
                <w:noProof/>
                <w:lang w:val="en-GB" w:eastAsia="en-GB" w:bidi="ar-SA"/>
              </w:rPr>
              <w:drawing>
                <wp:inline distT="0" distB="0" distL="0" distR="0" wp14:anchorId="6DF36811" wp14:editId="2DEC5760">
                  <wp:extent cx="180000" cy="180000"/>
                  <wp:effectExtent l="0" t="0" r="0" b="0"/>
                  <wp:docPr id="248" name="Graphic 24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5EE0D9CF" wp14:editId="7310D587">
                  <wp:extent cx="179705" cy="179705"/>
                  <wp:effectExtent l="0" t="0" r="0" b="0"/>
                  <wp:docPr id="249" name="Graphic 2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B6075" w:rsidTr="007F258C">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παρέχει εγγύηση</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xml:space="preserve"> Προϋποθέσεις προς επαλήθευση από τις τελωνειακές αρχές – Ειδικός προορισμός – Ο αιτών είναι δικαιούχος άδειας AEOC ή AEOF</w:t>
      </w:r>
    </w:p>
    <w:p w:rsidR="00DB60AD" w:rsidRDefault="00DB60AD" w:rsidP="00614D41">
      <w:pPr>
        <w:pStyle w:val="Heading5"/>
        <w:keepNext/>
        <w:ind w:left="1009" w:hanging="1009"/>
      </w:pPr>
      <w:r>
        <w:t>Άδεια για την εφαρμογή καθεστώτος προσωρινής εισαγωγής</w:t>
      </w:r>
    </w:p>
    <w:p w:rsidR="009E3034" w:rsidRDefault="009E3034" w:rsidP="00382E1B">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9E3034" w:rsidTr="007F258C">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9E3034" w:rsidRDefault="009E3034" w:rsidP="00382E1B">
            <w:pPr>
              <w:keepNext/>
              <w:spacing w:after="0"/>
              <w:jc w:val="left"/>
            </w:pPr>
            <w:r>
              <w:t>Προϋποθέσεις προς επαλήθευση από τις τελωνειακές αρχές</w:t>
            </w:r>
          </w:p>
        </w:tc>
        <w:tc>
          <w:tcPr>
            <w:tcW w:w="545" w:type="pct"/>
            <w:vAlign w:val="center"/>
          </w:tcPr>
          <w:p w:rsidR="009E3034" w:rsidRDefault="009E3034" w:rsidP="00382E1B">
            <w:pPr>
              <w:keepNext/>
              <w:spacing w:after="0"/>
              <w:jc w:val="center"/>
            </w:pPr>
            <w:r>
              <w:t>TEA</w:t>
            </w:r>
          </w:p>
          <w:p w:rsidR="009E3034" w:rsidRDefault="009E3034" w:rsidP="00382E1B">
            <w:pPr>
              <w:keepNext/>
              <w:spacing w:after="0"/>
              <w:jc w:val="center"/>
            </w:pPr>
            <w:r>
              <w:rPr>
                <w:noProof/>
                <w:lang w:val="en-GB" w:eastAsia="en-GB" w:bidi="ar-SA"/>
              </w:rPr>
              <w:drawing>
                <wp:inline distT="0" distB="0" distL="0" distR="0" wp14:anchorId="65EBCB41" wp14:editId="21E16990">
                  <wp:extent cx="180000" cy="180000"/>
                  <wp:effectExtent l="0" t="0" r="0" b="0"/>
                  <wp:docPr id="250" name="Graphic 25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5F9B70D5" wp14:editId="69448C12">
                  <wp:extent cx="179705" cy="179705"/>
                  <wp:effectExtent l="0" t="0" r="0" b="0"/>
                  <wp:docPr id="251" name="Graphic 25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B6075" w:rsidTr="007F258C">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 αιτών παρέχει εγγύηση</w:t>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BC36F6" w:rsidRDefault="009B6075" w:rsidP="009B6075">
            <w:pPr>
              <w:keepNext/>
              <w:spacing w:after="0"/>
              <w:jc w:val="left"/>
              <w:rPr>
                <w:color w:val="385623" w:themeColor="accent6" w:themeShade="80"/>
                <w:sz w:val="18"/>
              </w:rPr>
            </w:pPr>
            <w:r>
              <w:rPr>
                <w:color w:val="385623" w:themeColor="accent6" w:themeShade="80"/>
                <w:sz w:val="18"/>
              </w:rPr>
              <w:t>Ο αιτών τηρεί κατάλληλες καταχωρίσεις σύμφωνα με τον εγκεκριμένο από τις τελωνειακές αρχές τύπο</w:t>
            </w:r>
          </w:p>
        </w:tc>
      </w:tr>
      <w:tr w:rsidR="009B6075" w:rsidTr="007F258C">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παρέχει τα αναγκαία εχέγγυα για την ορθή διεξαγωγή των εργασιών</w:t>
            </w:r>
          </w:p>
        </w:tc>
      </w:tr>
      <w:tr w:rsidR="009E3034"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E3034" w:rsidRPr="009E3034" w:rsidRDefault="009B6075" w:rsidP="00382E1B">
            <w:pPr>
              <w:keepNext/>
              <w:spacing w:after="0"/>
              <w:jc w:val="left"/>
              <w:rPr>
                <w:color w:val="385623" w:themeColor="accent6" w:themeShade="80"/>
                <w:sz w:val="18"/>
              </w:rPr>
            </w:pPr>
            <w:r>
              <w:rPr>
                <w:color w:val="385623" w:themeColor="accent6" w:themeShade="80"/>
                <w:sz w:val="18"/>
              </w:rPr>
              <w:t>Ο αιτών χρησιμοποιεί τα εμπορεύματα ή φροντίζει για τη χρησιμοποίησή τους ή διενεργεί εργασίες τελειοποίησης επί των εμπορευμάτων ή φροντίζει για τη διεξαγωγή τέτοιων εργασιών</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xml:space="preserve"> Προϋποθέσεις προς επαλήθευση από τις τελωνειακές αρχές – Προσωρινή εισαγωγή – Ο αιτών δεν είναι δικαιούχος άδειας AEOC ή AEOF</w:t>
      </w:r>
    </w:p>
    <w:p w:rsidR="009E3034" w:rsidRPr="00DB60AD" w:rsidRDefault="009E3034" w:rsidP="00382E1B">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9E3034" w:rsidTr="007F258C">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9E3034" w:rsidRDefault="009E3034" w:rsidP="00382E1B">
            <w:pPr>
              <w:keepNext/>
              <w:spacing w:after="0"/>
              <w:jc w:val="left"/>
            </w:pPr>
            <w:r>
              <w:t>Προϋποθέσεις προς επαλήθευση από τις τελωνειακές αρχές</w:t>
            </w:r>
          </w:p>
        </w:tc>
        <w:tc>
          <w:tcPr>
            <w:tcW w:w="545" w:type="pct"/>
            <w:vAlign w:val="center"/>
          </w:tcPr>
          <w:p w:rsidR="009E3034" w:rsidRDefault="009E3034" w:rsidP="00382E1B">
            <w:pPr>
              <w:keepNext/>
              <w:spacing w:after="0"/>
              <w:jc w:val="center"/>
            </w:pPr>
            <w:r>
              <w:t>TEA</w:t>
            </w:r>
          </w:p>
          <w:p w:rsidR="009E3034" w:rsidRDefault="009E3034" w:rsidP="00382E1B">
            <w:pPr>
              <w:keepNext/>
              <w:spacing w:after="0"/>
              <w:jc w:val="center"/>
            </w:pPr>
            <w:r>
              <w:rPr>
                <w:noProof/>
                <w:lang w:val="en-GB" w:eastAsia="en-GB" w:bidi="ar-SA"/>
              </w:rPr>
              <w:drawing>
                <wp:inline distT="0" distB="0" distL="0" distR="0" wp14:anchorId="05BE6F93" wp14:editId="75CB167E">
                  <wp:extent cx="180000" cy="180000"/>
                  <wp:effectExtent l="0" t="0" r="0" b="0"/>
                  <wp:docPr id="252" name="Graphic 25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B2AD38B" wp14:editId="0502210A">
                  <wp:extent cx="179705" cy="179705"/>
                  <wp:effectExtent l="0" t="0" r="0" b="0"/>
                  <wp:docPr id="253" name="Graphic 25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Οι τελωνειακές αρχές είναι σε θέση να ασκήσουν τελωνειακή επιτήρηση χωρίς δυσανάλογες διοικητικές ρυθμίσεις</w:t>
            </w:r>
          </w:p>
        </w:tc>
      </w:tr>
      <w:tr w:rsidR="009B6075" w:rsidTr="007F258C">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παρέχει εγγύηση</w:t>
            </w:r>
          </w:p>
        </w:tc>
      </w:tr>
      <w:tr w:rsidR="009E3034" w:rsidTr="007F258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E3034" w:rsidRPr="009E3034" w:rsidRDefault="009B6075" w:rsidP="00382E1B">
            <w:pPr>
              <w:keepNext/>
              <w:spacing w:after="0"/>
              <w:jc w:val="left"/>
              <w:rPr>
                <w:color w:val="385623" w:themeColor="accent6" w:themeShade="80"/>
                <w:sz w:val="18"/>
              </w:rPr>
            </w:pPr>
            <w:r>
              <w:rPr>
                <w:color w:val="385623" w:themeColor="accent6" w:themeShade="80"/>
                <w:sz w:val="18"/>
              </w:rPr>
              <w:t>Ο αιτών χρησιμοποιεί τα εμπορεύματα ή φροντίζει για τη χρησιμοποίησή τους ή διενεργεί εργασίες τελειοποίησης επί των εμπορευμάτων ή φροντίζει για τη διεξαγωγή τέτοιων εργασιών</w:t>
            </w:r>
          </w:p>
        </w:tc>
      </w:tr>
    </w:tbl>
    <w:p w:rsidR="009E3034" w:rsidRDefault="009E3034"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xml:space="preserve"> Προϋποθέσεις προς επαλήθευση από τις τελωνειακές αρχές – Προσωρινή εισαγωγή – Ο αιτών είναι δικαιούχος άδειας AEOC ή AEOF</w:t>
      </w:r>
    </w:p>
    <w:p w:rsidR="00DB60AD" w:rsidRDefault="00DB60AD" w:rsidP="00382E1B">
      <w:pPr>
        <w:pStyle w:val="Heading4"/>
      </w:pPr>
      <w:r>
        <w:t>Διαμετακόμιση</w:t>
      </w:r>
    </w:p>
    <w:p w:rsidR="00DB60AD" w:rsidRDefault="00DB60AD" w:rsidP="00614D41">
      <w:pPr>
        <w:pStyle w:val="Heading5"/>
        <w:keepNext/>
        <w:ind w:left="1009" w:hanging="1009"/>
      </w:pPr>
      <w:r>
        <w:t>Άδεια για καθεστώς του εγκεκριμένου παραλήπτη στο πλαίσιο ενωσιακής διαμετακόμισης</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ACE</w:t>
            </w:r>
          </w:p>
          <w:p w:rsidR="00196CB3" w:rsidRDefault="00196CB3" w:rsidP="00382E1B">
            <w:pPr>
              <w:keepNext/>
              <w:spacing w:after="0"/>
              <w:jc w:val="center"/>
            </w:pPr>
            <w:r>
              <w:rPr>
                <w:noProof/>
                <w:lang w:val="en-GB" w:eastAsia="en-GB" w:bidi="ar-SA"/>
              </w:rPr>
              <w:drawing>
                <wp:inline distT="0" distB="0" distL="0" distR="0" wp14:anchorId="69423187" wp14:editId="2B72F54A">
                  <wp:extent cx="180000" cy="180000"/>
                  <wp:effectExtent l="0" t="0" r="0" b="0"/>
                  <wp:docPr id="296" name="Graphic 29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438EB46" wp14:editId="46A6E300">
                  <wp:extent cx="179705" cy="179705"/>
                  <wp:effectExtent l="0" t="0" r="0" b="0"/>
                  <wp:docPr id="297" name="Graphic 29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Default="00196CB3" w:rsidP="00382E1B">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196CB3" w:rsidTr="004549EE">
        <w:trPr>
          <w:trHeight w:val="454"/>
        </w:trPr>
        <w:tc>
          <w:tcPr>
            <w:tcW w:w="5000" w:type="pct"/>
            <w:gridSpan w:val="2"/>
            <w:vAlign w:val="center"/>
          </w:tcPr>
          <w:p w:rsidR="00196CB3" w:rsidRDefault="00196CB3" w:rsidP="00382E1B">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196CB3" w:rsidRDefault="00196CB3" w:rsidP="00382E1B">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196CB3" w:rsidTr="004549EE">
        <w:trPr>
          <w:trHeight w:val="454"/>
        </w:trPr>
        <w:tc>
          <w:tcPr>
            <w:tcW w:w="5000" w:type="pct"/>
            <w:gridSpan w:val="2"/>
            <w:vAlign w:val="center"/>
          </w:tcPr>
          <w:p w:rsidR="00196CB3" w:rsidRPr="00BC36F6" w:rsidRDefault="00196CB3" w:rsidP="00382E1B">
            <w:pPr>
              <w:keepNext/>
              <w:spacing w:after="0"/>
              <w:jc w:val="left"/>
              <w:rPr>
                <w:color w:val="385623" w:themeColor="accent6" w:themeShade="80"/>
                <w:sz w:val="18"/>
              </w:rPr>
            </w:pPr>
            <w:r>
              <w:rPr>
                <w:color w:val="385623" w:themeColor="accent6" w:themeShade="80"/>
                <w:sz w:val="18"/>
              </w:rPr>
              <w:t>Ο αιτών παραλαμβάνει τακτικά εμπορεύματα τα οποία έχουν υπαχθεί σε καθεστώς ενωσιακής διαμετακόμισης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011018" w:rsidRDefault="00196CB3" w:rsidP="00382E1B">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196CB3" w:rsidTr="004549EE">
        <w:trPr>
          <w:trHeight w:val="454"/>
        </w:trPr>
        <w:tc>
          <w:tcPr>
            <w:tcW w:w="5000" w:type="pct"/>
            <w:gridSpan w:val="2"/>
            <w:vAlign w:val="center"/>
          </w:tcPr>
          <w:p w:rsidR="00196CB3" w:rsidRPr="009E3034" w:rsidRDefault="00196CB3"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8C00BC" w:rsidRDefault="00196CB3" w:rsidP="00382E1B">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30</w:t>
      </w:r>
      <w:r>
        <w:rPr>
          <w:noProof/>
        </w:rPr>
        <w:fldChar w:fldCharType="end"/>
      </w:r>
      <w:r>
        <w:t xml:space="preserve"> Προϋποθέσεις προς επαλήθευση από τις τελωνειακές αρχές – Εγκεκριμένος παραλήπτης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ACE</w:t>
            </w:r>
          </w:p>
          <w:p w:rsidR="00196CB3" w:rsidRDefault="00196CB3" w:rsidP="00382E1B">
            <w:pPr>
              <w:keepNext/>
              <w:spacing w:after="0"/>
              <w:jc w:val="center"/>
            </w:pPr>
            <w:r>
              <w:rPr>
                <w:noProof/>
                <w:lang w:val="en-GB" w:eastAsia="en-GB" w:bidi="ar-SA"/>
              </w:rPr>
              <w:drawing>
                <wp:inline distT="0" distB="0" distL="0" distR="0" wp14:anchorId="0B5F5989" wp14:editId="63FA8AC6">
                  <wp:extent cx="180000" cy="180000"/>
                  <wp:effectExtent l="0" t="0" r="0" b="0"/>
                  <wp:docPr id="298" name="Graphic 29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1DAABC00" wp14:editId="39FB1F52">
                  <wp:extent cx="179705" cy="179705"/>
                  <wp:effectExtent l="0" t="0" r="0" b="0"/>
                  <wp:docPr id="299" name="Graphic 2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9B6075" w:rsidTr="004549EE">
        <w:trPr>
          <w:trHeight w:val="454"/>
        </w:trPr>
        <w:tc>
          <w:tcPr>
            <w:tcW w:w="5000" w:type="pct"/>
            <w:gridSpan w:val="2"/>
            <w:vAlign w:val="center"/>
          </w:tcPr>
          <w:p w:rsidR="009B6075" w:rsidRPr="009E3034" w:rsidRDefault="009B6075" w:rsidP="009B6075">
            <w:pPr>
              <w:keepNext/>
              <w:spacing w:after="0"/>
              <w:jc w:val="left"/>
              <w:rPr>
                <w:color w:val="385623" w:themeColor="accent6" w:themeShade="80"/>
                <w:sz w:val="18"/>
              </w:rPr>
            </w:pPr>
            <w:r>
              <w:rPr>
                <w:color w:val="385623" w:themeColor="accent6" w:themeShade="80"/>
                <w:sz w:val="18"/>
              </w:rPr>
              <w:t>Ο αιτών παραλαμβάνει τακτικά εμπορεύματα τα οποία έχουν υπαχθεί σε καθεστώς ενωσιακής διαμετακόμισης</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t xml:space="preserve"> Προϋποθέσεις προς επαλήθευση από τις τελωνειακές αρχές – Εγκεκριμένος παραλήπτης – Ο αιτών είναι δικαιούχος άδειας AEO</w:t>
      </w:r>
    </w:p>
    <w:p w:rsidR="00DB60AD" w:rsidRDefault="00DB60AD" w:rsidP="00614D41">
      <w:pPr>
        <w:pStyle w:val="Heading5"/>
        <w:keepNext/>
        <w:ind w:left="1009" w:hanging="1009"/>
      </w:pPr>
      <w:r>
        <w:t>Άδεια για καθεστώς του εγκεκριμένου παραλήπτη για τις μεταφορές με δελτίο TIR</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ACT</w:t>
            </w:r>
          </w:p>
          <w:p w:rsidR="00196CB3" w:rsidRDefault="00196CB3" w:rsidP="00382E1B">
            <w:pPr>
              <w:keepNext/>
              <w:spacing w:after="0"/>
              <w:jc w:val="center"/>
            </w:pPr>
            <w:r>
              <w:rPr>
                <w:noProof/>
                <w:lang w:val="en-GB" w:eastAsia="en-GB" w:bidi="ar-SA"/>
              </w:rPr>
              <w:drawing>
                <wp:inline distT="0" distB="0" distL="0" distR="0" wp14:anchorId="1E4FD48D" wp14:editId="7799F2B2">
                  <wp:extent cx="180000" cy="180000"/>
                  <wp:effectExtent l="0" t="0" r="0" b="0"/>
                  <wp:docPr id="300" name="Graphic 30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68008FD2" wp14:editId="789A608C">
                  <wp:extent cx="179705" cy="179705"/>
                  <wp:effectExtent l="0" t="0" r="0" b="0"/>
                  <wp:docPr id="301" name="Graphic 30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196CB3" w:rsidRDefault="00196CB3" w:rsidP="00382E1B">
            <w:pPr>
              <w:keepNext/>
              <w:spacing w:after="0"/>
              <w:jc w:val="left"/>
              <w:rPr>
                <w:color w:val="385623" w:themeColor="accent6" w:themeShade="80"/>
                <w:sz w:val="18"/>
              </w:rPr>
            </w:pPr>
            <w:r>
              <w:rPr>
                <w:color w:val="385623" w:themeColor="accent6" w:themeShade="80"/>
                <w:sz w:val="18"/>
              </w:rPr>
              <w:t>Ο αιτών/δικαιούχος παραλαμβάνει τακτικά εμπορεύματα με πράξεις μεταφοράς με δελτίο TIR και η οικεία DTCA έχει λόγο να πιστεύει ότι δύναται να εκπληρώσει τις υποχρεώσεις του</w:t>
            </w:r>
          </w:p>
        </w:tc>
      </w:tr>
      <w:tr w:rsidR="009B6075" w:rsidTr="004549EE">
        <w:trPr>
          <w:trHeight w:val="454"/>
        </w:trPr>
        <w:tc>
          <w:tcPr>
            <w:tcW w:w="5000" w:type="pct"/>
            <w:gridSpan w:val="2"/>
            <w:vAlign w:val="center"/>
          </w:tcPr>
          <w:p w:rsidR="009B6075" w:rsidRPr="009E3034"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9B6075" w:rsidTr="004549EE">
        <w:trPr>
          <w:trHeight w:val="454"/>
        </w:trPr>
        <w:tc>
          <w:tcPr>
            <w:tcW w:w="5000" w:type="pct"/>
            <w:gridSpan w:val="2"/>
            <w:vAlign w:val="center"/>
          </w:tcPr>
          <w:p w:rsidR="009B6075" w:rsidRPr="009E3034" w:rsidRDefault="009B6075"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8C00BC" w:rsidRDefault="009B6075" w:rsidP="009B6075">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32</w:t>
      </w:r>
      <w:r>
        <w:rPr>
          <w:noProof/>
        </w:rPr>
        <w:fldChar w:fldCharType="end"/>
      </w:r>
      <w:r>
        <w:t xml:space="preserve"> Προϋποθέσεις προς επαλήθευση από τις τελωνειακές αρχές – Εγκεκριμένος παραλήπτης για τις μεταφορές με δελτίο TIR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ACT</w:t>
            </w:r>
          </w:p>
          <w:p w:rsidR="00196CB3" w:rsidRDefault="00196CB3" w:rsidP="00382E1B">
            <w:pPr>
              <w:keepNext/>
              <w:spacing w:after="0"/>
              <w:jc w:val="center"/>
            </w:pPr>
            <w:r>
              <w:rPr>
                <w:noProof/>
                <w:lang w:val="en-GB" w:eastAsia="en-GB" w:bidi="ar-SA"/>
              </w:rPr>
              <w:drawing>
                <wp:inline distT="0" distB="0" distL="0" distR="0" wp14:anchorId="5576E553" wp14:editId="4D4894C4">
                  <wp:extent cx="180000" cy="180000"/>
                  <wp:effectExtent l="0" t="0" r="0" b="0"/>
                  <wp:docPr id="302" name="Graphic 30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4800774" wp14:editId="6EAAEEB0">
                  <wp:extent cx="179705" cy="179705"/>
                  <wp:effectExtent l="0" t="0" r="0" b="0"/>
                  <wp:docPr id="303" name="Graphic 30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αιτών/δικαιούχος παραλαμβάνει τακτικά εμπορεύματα με πράξεις μεταφοράς με δελτίο TIR και η οικεία DTCA έχει λόγο να πιστεύει ότι δύναται να εκπληρώσει τις υποχρεώσεις του</w:t>
            </w:r>
          </w:p>
        </w:tc>
      </w:tr>
      <w:tr w:rsidR="009B6075" w:rsidTr="004549EE">
        <w:trPr>
          <w:trHeight w:val="454"/>
        </w:trPr>
        <w:tc>
          <w:tcPr>
            <w:tcW w:w="5000" w:type="pct"/>
            <w:gridSpan w:val="2"/>
            <w:vAlign w:val="center"/>
          </w:tcPr>
          <w:p w:rsidR="009B6075" w:rsidRPr="009E3034"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33</w:t>
      </w:r>
      <w:r>
        <w:rPr>
          <w:noProof/>
        </w:rPr>
        <w:fldChar w:fldCharType="end"/>
      </w:r>
      <w:r>
        <w:t xml:space="preserve"> Προϋποθέσεις προς επαλήθευση από τις τελωνειακές αρχές – Εγκεκριμένος παραλήπτης για τις μεταφορές με δελτίο TIR – Ο αιτών είναι δικαιούχος άδειας AEO</w:t>
      </w:r>
    </w:p>
    <w:p w:rsidR="00DB60AD" w:rsidRDefault="00DB60AD" w:rsidP="00614D41">
      <w:pPr>
        <w:pStyle w:val="Heading5"/>
        <w:keepNext/>
        <w:ind w:left="1009" w:hanging="1009"/>
      </w:pPr>
      <w:r>
        <w:t>Άδεια για καθεστώς του εγκεκριμένου αποστολέα στο πλαίσιο ενωσιακής διαμετακόμισης</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ACR</w:t>
            </w:r>
          </w:p>
          <w:p w:rsidR="00196CB3" w:rsidRDefault="00196CB3" w:rsidP="00382E1B">
            <w:pPr>
              <w:keepNext/>
              <w:spacing w:after="0"/>
              <w:jc w:val="center"/>
            </w:pPr>
            <w:r>
              <w:rPr>
                <w:noProof/>
                <w:lang w:val="en-GB" w:eastAsia="en-GB" w:bidi="ar-SA"/>
              </w:rPr>
              <w:drawing>
                <wp:inline distT="0" distB="0" distL="0" distR="0" wp14:anchorId="31736555" wp14:editId="33032A33">
                  <wp:extent cx="180000" cy="180000"/>
                  <wp:effectExtent l="0" t="0" r="0" b="0"/>
                  <wp:docPr id="304" name="Graphic 30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1B76A279" wp14:editId="3143BB6C">
                  <wp:extent cx="179705" cy="179705"/>
                  <wp:effectExtent l="0" t="0" r="0" b="0"/>
                  <wp:docPr id="305" name="Graphic 30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196CB3" w:rsidRDefault="003B17F0" w:rsidP="00411D96">
            <w:pPr>
              <w:keepNext/>
              <w:spacing w:after="0"/>
              <w:jc w:val="left"/>
              <w:rPr>
                <w:color w:val="385623" w:themeColor="accent6" w:themeShade="80"/>
                <w:sz w:val="18"/>
              </w:rPr>
            </w:pPr>
            <w:r>
              <w:rPr>
                <w:color w:val="385623" w:themeColor="accent6" w:themeShade="80"/>
                <w:sz w:val="18"/>
              </w:rPr>
              <w:t>Ο αιτών έχει άδεια για τη χρησιμοποίηση συνολικής εγγύησης ή την απαλλαγή από την υποχρέωση σύστασης εγγύησης</w:t>
            </w:r>
          </w:p>
        </w:tc>
      </w:tr>
      <w:tr w:rsidR="00196CB3" w:rsidTr="004549EE">
        <w:trPr>
          <w:trHeight w:val="454"/>
        </w:trPr>
        <w:tc>
          <w:tcPr>
            <w:tcW w:w="5000" w:type="pct"/>
            <w:gridSpan w:val="2"/>
            <w:vAlign w:val="center"/>
          </w:tcPr>
          <w:p w:rsidR="00196CB3" w:rsidRPr="00BC36F6" w:rsidRDefault="009B6075" w:rsidP="00382E1B">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9B6075" w:rsidTr="004549EE">
        <w:trPr>
          <w:trHeight w:val="454"/>
        </w:trPr>
        <w:tc>
          <w:tcPr>
            <w:tcW w:w="5000" w:type="pct"/>
            <w:gridSpan w:val="2"/>
            <w:vAlign w:val="center"/>
          </w:tcPr>
          <w:p w:rsidR="009B6075" w:rsidRPr="009E3034" w:rsidRDefault="009B6075"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8C00BC" w:rsidRDefault="009B6075" w:rsidP="009B6075">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34</w:t>
      </w:r>
      <w:r>
        <w:rPr>
          <w:noProof/>
        </w:rPr>
        <w:fldChar w:fldCharType="end"/>
      </w:r>
      <w:r>
        <w:t xml:space="preserve"> Προϋποθέσεις προς επαλήθευση από τις τελωνειακές αρχές – Εγκεκριμένος αποστολέας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ACR</w:t>
            </w:r>
          </w:p>
          <w:p w:rsidR="00196CB3" w:rsidRDefault="00196CB3" w:rsidP="00382E1B">
            <w:pPr>
              <w:keepNext/>
              <w:spacing w:after="0"/>
              <w:jc w:val="center"/>
            </w:pPr>
            <w:r>
              <w:rPr>
                <w:noProof/>
                <w:lang w:val="en-GB" w:eastAsia="en-GB" w:bidi="ar-SA"/>
              </w:rPr>
              <w:drawing>
                <wp:inline distT="0" distB="0" distL="0" distR="0" wp14:anchorId="0E79F24F" wp14:editId="77516C87">
                  <wp:extent cx="180000" cy="180000"/>
                  <wp:effectExtent l="0" t="0" r="0" b="0"/>
                  <wp:docPr id="306" name="Graphic 30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9BD8137" wp14:editId="4612CC5C">
                  <wp:extent cx="179705" cy="179705"/>
                  <wp:effectExtent l="0" t="0" r="0" b="0"/>
                  <wp:docPr id="307" name="Graphic 30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411D96">
            <w:pPr>
              <w:keepNext/>
              <w:spacing w:after="0"/>
              <w:jc w:val="left"/>
              <w:rPr>
                <w:color w:val="385623" w:themeColor="accent6" w:themeShade="80"/>
                <w:sz w:val="18"/>
              </w:rPr>
            </w:pPr>
            <w:r>
              <w:rPr>
                <w:color w:val="385623" w:themeColor="accent6" w:themeShade="80"/>
                <w:sz w:val="18"/>
              </w:rPr>
              <w:t>Ο αιτών έχει άδεια για τη χρησιμοποίηση συνολικής εγγύησης ή την απαλλαγή από την υποχρέωση σύστασης εγγύησης</w:t>
            </w:r>
          </w:p>
        </w:tc>
      </w:tr>
      <w:tr w:rsidR="009B6075" w:rsidTr="004549EE">
        <w:trPr>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35</w:t>
      </w:r>
      <w:r>
        <w:rPr>
          <w:noProof/>
        </w:rPr>
        <w:fldChar w:fldCharType="end"/>
      </w:r>
      <w:r>
        <w:t xml:space="preserve"> Προϋποθέσεις προς επαλήθευση από τις τελωνειακές αρχές – Εγκεκριμένος αποστολέας – Ο αιτών είναι δικαιούχος άδειας AEO</w:t>
      </w:r>
    </w:p>
    <w:p w:rsidR="00DB60AD" w:rsidRDefault="00DB60AD" w:rsidP="00614D41">
      <w:pPr>
        <w:pStyle w:val="Heading5"/>
        <w:keepNext/>
        <w:ind w:left="1009" w:hanging="1009"/>
      </w:pPr>
      <w:r>
        <w:t>Άδεια για την ιδιότητα εγκεκριμένου εκδότη</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ACP</w:t>
            </w:r>
          </w:p>
          <w:p w:rsidR="00196CB3" w:rsidRDefault="00196CB3" w:rsidP="00382E1B">
            <w:pPr>
              <w:keepNext/>
              <w:spacing w:after="0"/>
              <w:jc w:val="center"/>
            </w:pPr>
            <w:r>
              <w:rPr>
                <w:noProof/>
                <w:lang w:val="en-GB" w:eastAsia="en-GB" w:bidi="ar-SA"/>
              </w:rPr>
              <w:drawing>
                <wp:inline distT="0" distB="0" distL="0" distR="0" wp14:anchorId="4CCDE4C2" wp14:editId="11CDC617">
                  <wp:extent cx="180000" cy="180000"/>
                  <wp:effectExtent l="0" t="0" r="0" b="0"/>
                  <wp:docPr id="320" name="Graphic 32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1E350B24" wp14:editId="73F9330D">
                  <wp:extent cx="179705" cy="179705"/>
                  <wp:effectExtent l="0" t="0" r="0" b="0"/>
                  <wp:docPr id="321" name="Graphic 3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011018" w:rsidRDefault="009B6075" w:rsidP="00382E1B">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9B6075" w:rsidTr="004549EE">
        <w:trPr>
          <w:trHeight w:val="454"/>
        </w:trPr>
        <w:tc>
          <w:tcPr>
            <w:tcW w:w="5000" w:type="pct"/>
            <w:gridSpan w:val="2"/>
            <w:vAlign w:val="center"/>
          </w:tcPr>
          <w:p w:rsidR="009B6075" w:rsidRPr="009E3034" w:rsidRDefault="009B6075"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8C00BC" w:rsidRDefault="009B6075" w:rsidP="009B6075">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36</w:t>
      </w:r>
      <w:r>
        <w:rPr>
          <w:noProof/>
        </w:rPr>
        <w:fldChar w:fldCharType="end"/>
      </w:r>
      <w:r>
        <w:t xml:space="preserve"> Προϋποθέσεις προς επαλήθευση από τις τελωνειακές αρχές – Εγκεκριμένος εκδότης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ACP</w:t>
            </w:r>
          </w:p>
          <w:p w:rsidR="00196CB3" w:rsidRDefault="00196CB3" w:rsidP="00382E1B">
            <w:pPr>
              <w:keepNext/>
              <w:spacing w:after="0"/>
              <w:jc w:val="center"/>
            </w:pPr>
            <w:r>
              <w:rPr>
                <w:noProof/>
                <w:lang w:val="en-GB" w:eastAsia="en-GB" w:bidi="ar-SA"/>
              </w:rPr>
              <w:drawing>
                <wp:inline distT="0" distB="0" distL="0" distR="0" wp14:anchorId="3A2864CC" wp14:editId="3AAFAF51">
                  <wp:extent cx="180000" cy="180000"/>
                  <wp:effectExtent l="0" t="0" r="0" b="0"/>
                  <wp:docPr id="322" name="Graphic 32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0E57BAA" wp14:editId="7EC5D5F0">
                  <wp:extent cx="179705" cy="179705"/>
                  <wp:effectExtent l="0" t="0" r="0" b="0"/>
                  <wp:docPr id="323" name="Graphic 32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37</w:t>
      </w:r>
      <w:r>
        <w:rPr>
          <w:noProof/>
        </w:rPr>
        <w:fldChar w:fldCharType="end"/>
      </w:r>
      <w:r>
        <w:t xml:space="preserve"> Προϋποθέσεις προς επαλήθευση από τις τελωνειακές αρχές – Εγκεκριμένος εκδότης – Ο αιτών είναι δικαιούχος άδειας AEO</w:t>
      </w:r>
    </w:p>
    <w:p w:rsidR="00DB60AD" w:rsidRDefault="00DB60AD" w:rsidP="00382E1B">
      <w:pPr>
        <w:pStyle w:val="Heading5"/>
      </w:pPr>
      <w:r>
        <w:t>Άδεια για χρήση ειδικών τελωνειακών σφραγίδων</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SSE</w:t>
            </w:r>
          </w:p>
          <w:p w:rsidR="00196CB3" w:rsidRDefault="00196CB3" w:rsidP="00382E1B">
            <w:pPr>
              <w:keepNext/>
              <w:spacing w:after="0"/>
              <w:jc w:val="center"/>
            </w:pPr>
            <w:r>
              <w:rPr>
                <w:noProof/>
                <w:lang w:val="en-GB" w:eastAsia="en-GB" w:bidi="ar-SA"/>
              </w:rPr>
              <w:drawing>
                <wp:inline distT="0" distB="0" distL="0" distR="0" wp14:anchorId="02BA152A" wp14:editId="37CA9A57">
                  <wp:extent cx="180000" cy="180000"/>
                  <wp:effectExtent l="0" t="0" r="0" b="0"/>
                  <wp:docPr id="316" name="Graphic 31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28FCA48" wp14:editId="1150125D">
                  <wp:extent cx="179705" cy="179705"/>
                  <wp:effectExtent l="0" t="0" r="0" b="0"/>
                  <wp:docPr id="317" name="Graphic 3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196CB3" w:rsidRDefault="003B17F0" w:rsidP="00382E1B">
            <w:pPr>
              <w:keepNext/>
              <w:spacing w:after="0"/>
              <w:jc w:val="left"/>
              <w:rPr>
                <w:color w:val="385623" w:themeColor="accent6" w:themeShade="80"/>
                <w:sz w:val="18"/>
              </w:rPr>
            </w:pPr>
            <w:r>
              <w:rPr>
                <w:color w:val="385623" w:themeColor="accent6" w:themeShade="80"/>
                <w:sz w:val="18"/>
              </w:rPr>
              <w:t>Οι σφραγίδες μπορούν να εγκριθούν</w:t>
            </w:r>
          </w:p>
        </w:tc>
      </w:tr>
      <w:tr w:rsidR="009B6075" w:rsidTr="004549EE">
        <w:trPr>
          <w:trHeight w:val="454"/>
        </w:trPr>
        <w:tc>
          <w:tcPr>
            <w:tcW w:w="5000" w:type="pct"/>
            <w:gridSpan w:val="2"/>
            <w:vAlign w:val="center"/>
          </w:tcPr>
          <w:p w:rsidR="009B6075" w:rsidRPr="00BC36F6"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9B6075" w:rsidTr="004549EE">
        <w:trPr>
          <w:trHeight w:val="454"/>
        </w:trPr>
        <w:tc>
          <w:tcPr>
            <w:tcW w:w="5000" w:type="pct"/>
            <w:gridSpan w:val="2"/>
            <w:vAlign w:val="center"/>
          </w:tcPr>
          <w:p w:rsidR="009B6075" w:rsidRPr="009E3034" w:rsidRDefault="009B6075"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8C00BC" w:rsidRDefault="009B6075" w:rsidP="009B6075">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38</w:t>
      </w:r>
      <w:r>
        <w:rPr>
          <w:noProof/>
        </w:rPr>
        <w:fldChar w:fldCharType="end"/>
      </w:r>
      <w:r>
        <w:t xml:space="preserve"> Προϋποθέσεις προς επαλήθευση από τις τελωνειακές αρχές – Ειδικές σφραγίδες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SSE</w:t>
            </w:r>
          </w:p>
          <w:p w:rsidR="00196CB3" w:rsidRDefault="00196CB3" w:rsidP="00382E1B">
            <w:pPr>
              <w:keepNext/>
              <w:spacing w:after="0"/>
              <w:jc w:val="center"/>
            </w:pPr>
            <w:r>
              <w:rPr>
                <w:noProof/>
                <w:lang w:val="en-GB" w:eastAsia="en-GB" w:bidi="ar-SA"/>
              </w:rPr>
              <w:drawing>
                <wp:inline distT="0" distB="0" distL="0" distR="0" wp14:anchorId="47DD23F8" wp14:editId="09B9C50D">
                  <wp:extent cx="180000" cy="180000"/>
                  <wp:effectExtent l="0" t="0" r="0" b="0"/>
                  <wp:docPr id="318" name="Graphic 31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36C9430A" wp14:editId="621D9CC4">
                  <wp:extent cx="179705" cy="179705"/>
                  <wp:effectExtent l="0" t="0" r="0" b="0"/>
                  <wp:docPr id="319" name="Graphic 3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Οι σφραγίδες μπορούν να εγκριθούν</w:t>
            </w:r>
          </w:p>
        </w:tc>
      </w:tr>
      <w:tr w:rsidR="009B6075" w:rsidTr="004549EE">
        <w:trPr>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39</w:t>
      </w:r>
      <w:r>
        <w:rPr>
          <w:noProof/>
        </w:rPr>
        <w:fldChar w:fldCharType="end"/>
      </w:r>
      <w:r>
        <w:t xml:space="preserve"> Προϋποθέσεις προς επαλήθευση από τις τελωνειακές αρχές – Ειδικές σφραγίδες – Ο αιτών είναι δικαιούχος άδειας AEO</w:t>
      </w:r>
    </w:p>
    <w:p w:rsidR="00DB60AD" w:rsidRDefault="00DB60AD" w:rsidP="00382E1B">
      <w:pPr>
        <w:pStyle w:val="Heading5"/>
      </w:pPr>
      <w:r>
        <w:t>Άδεια για χρήση διασάφησης διαμετακόμισης με μειωμένο σύνολο δεδομένων</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TRD</w:t>
            </w:r>
          </w:p>
          <w:p w:rsidR="00196CB3" w:rsidRDefault="00196CB3" w:rsidP="00382E1B">
            <w:pPr>
              <w:keepNext/>
              <w:spacing w:after="0"/>
              <w:jc w:val="center"/>
            </w:pPr>
            <w:r>
              <w:rPr>
                <w:noProof/>
                <w:lang w:val="en-GB" w:eastAsia="en-GB" w:bidi="ar-SA"/>
              </w:rPr>
              <w:drawing>
                <wp:inline distT="0" distB="0" distL="0" distR="0" wp14:anchorId="49E3E2C3" wp14:editId="467F3718">
                  <wp:extent cx="180000" cy="180000"/>
                  <wp:effectExtent l="0" t="0" r="0" b="0"/>
                  <wp:docPr id="312" name="Graphic 31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19716EE9" wp14:editId="2FB8964B">
                  <wp:extent cx="179705" cy="179705"/>
                  <wp:effectExtent l="0" t="0" r="0" b="0"/>
                  <wp:docPr id="313" name="Graphic 3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9E3034" w:rsidRDefault="009B6075"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9B6075" w:rsidTr="004549EE">
        <w:trPr>
          <w:trHeight w:val="454"/>
        </w:trPr>
        <w:tc>
          <w:tcPr>
            <w:tcW w:w="5000" w:type="pct"/>
            <w:gridSpan w:val="2"/>
            <w:vAlign w:val="center"/>
          </w:tcPr>
          <w:p w:rsidR="009B6075" w:rsidRPr="008C00BC" w:rsidRDefault="009B6075" w:rsidP="009B6075">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40</w:t>
      </w:r>
      <w:r>
        <w:rPr>
          <w:noProof/>
        </w:rPr>
        <w:fldChar w:fldCharType="end"/>
      </w:r>
      <w:r>
        <w:t xml:space="preserve"> Προϋποθέσεις προς επαλήθευση από τις τελωνειακές αρχές – Διαμετακόμιση με μειωμένο σύνολο δεδομένων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TRD</w:t>
            </w:r>
          </w:p>
          <w:p w:rsidR="00196CB3" w:rsidRDefault="00196CB3" w:rsidP="00382E1B">
            <w:pPr>
              <w:keepNext/>
              <w:spacing w:after="0"/>
              <w:jc w:val="center"/>
            </w:pPr>
            <w:r>
              <w:rPr>
                <w:noProof/>
                <w:lang w:val="en-GB" w:eastAsia="en-GB" w:bidi="ar-SA"/>
              </w:rPr>
              <w:drawing>
                <wp:inline distT="0" distB="0" distL="0" distR="0" wp14:anchorId="576A972F" wp14:editId="2F36BB0B">
                  <wp:extent cx="180000" cy="180000"/>
                  <wp:effectExtent l="0" t="0" r="0" b="0"/>
                  <wp:docPr id="314" name="Graphic 31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61B26E16" wp14:editId="15361AB6">
                  <wp:extent cx="179705" cy="179705"/>
                  <wp:effectExtent l="0" t="0" r="0" b="0"/>
                  <wp:docPr id="315" name="Graphic 3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41</w:t>
      </w:r>
      <w:r>
        <w:rPr>
          <w:noProof/>
        </w:rPr>
        <w:fldChar w:fldCharType="end"/>
      </w:r>
      <w:r>
        <w:t xml:space="preserve"> Προϋποθέσεις προς επαλήθευση από τις τελωνειακές αρχές – Διαμετακόμιση με μειωμένο σύνολο δεδομένων – Ο αιτών είναι δικαιούχος άδειας AEO</w:t>
      </w:r>
    </w:p>
    <w:p w:rsidR="00DB60AD" w:rsidRDefault="00DB60AD" w:rsidP="00382E1B">
      <w:pPr>
        <w:pStyle w:val="Heading5"/>
      </w:pPr>
      <w:r>
        <w:t>Άδεια για χρήση ηλεκτρονικού εγγράφου μεταφοράς ως τελωνειακής διασάφησης</w:t>
      </w:r>
    </w:p>
    <w:p w:rsidR="00196CB3" w:rsidRDefault="00196CB3" w:rsidP="00382E1B">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ETD</w:t>
            </w:r>
          </w:p>
          <w:p w:rsidR="00196CB3" w:rsidRDefault="00196CB3" w:rsidP="00382E1B">
            <w:pPr>
              <w:keepNext/>
              <w:spacing w:after="0"/>
              <w:jc w:val="center"/>
            </w:pPr>
            <w:r>
              <w:rPr>
                <w:noProof/>
                <w:lang w:val="en-GB" w:eastAsia="en-GB" w:bidi="ar-SA"/>
              </w:rPr>
              <w:drawing>
                <wp:inline distT="0" distB="0" distL="0" distR="0" wp14:anchorId="550625CD" wp14:editId="67E51897">
                  <wp:extent cx="180000" cy="180000"/>
                  <wp:effectExtent l="0" t="0" r="0" b="0"/>
                  <wp:docPr id="308" name="Graphic 30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5AED4101" wp14:editId="5AE3AFA2">
                  <wp:extent cx="179705" cy="179705"/>
                  <wp:effectExtent l="0" t="0" r="0" b="0"/>
                  <wp:docPr id="309" name="Graphic 30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Default="009B6075" w:rsidP="009B6075">
            <w:pPr>
              <w:keepNext/>
              <w:spacing w:after="0"/>
              <w:jc w:val="left"/>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196CB3"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196CB3" w:rsidRPr="00196CB3" w:rsidRDefault="00196CB3" w:rsidP="00382E1B">
            <w:pPr>
              <w:keepNext/>
              <w:spacing w:after="0"/>
              <w:jc w:val="left"/>
              <w:rPr>
                <w:color w:val="385623" w:themeColor="accent6" w:themeShade="80"/>
                <w:sz w:val="18"/>
              </w:rPr>
            </w:pPr>
            <w:r>
              <w:rPr>
                <w:color w:val="385623" w:themeColor="accent6" w:themeShade="80"/>
                <w:sz w:val="18"/>
              </w:rPr>
              <w:t>Ο αιτών εκμεταλλεύεται σημαντικό αριθμό πτήσεων/δρομολογίων εντός της Ένωσης</w:t>
            </w:r>
          </w:p>
        </w:tc>
      </w:tr>
      <w:tr w:rsidR="00196CB3" w:rsidTr="004549EE">
        <w:trPr>
          <w:trHeight w:val="454"/>
        </w:trPr>
        <w:tc>
          <w:tcPr>
            <w:tcW w:w="5000" w:type="pct"/>
            <w:gridSpan w:val="2"/>
            <w:vAlign w:val="center"/>
          </w:tcPr>
          <w:p w:rsidR="00196CB3" w:rsidRPr="00BC36F6" w:rsidRDefault="00196CB3" w:rsidP="00382E1B">
            <w:pPr>
              <w:keepNext/>
              <w:spacing w:after="0"/>
              <w:jc w:val="left"/>
              <w:rPr>
                <w:color w:val="385623" w:themeColor="accent6" w:themeShade="80"/>
                <w:sz w:val="18"/>
              </w:rPr>
            </w:pPr>
            <w:r>
              <w:rPr>
                <w:color w:val="385623" w:themeColor="accent6" w:themeShade="80"/>
                <w:sz w:val="18"/>
              </w:rPr>
              <w:t>Τα στοιχεία του ηλεκτρονικού εγγράφου μεταφοράς είναι διαθέσιμα</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9B6075" w:rsidTr="004549EE">
        <w:trPr>
          <w:trHeight w:val="454"/>
        </w:trPr>
        <w:tc>
          <w:tcPr>
            <w:tcW w:w="5000" w:type="pct"/>
            <w:gridSpan w:val="2"/>
            <w:vAlign w:val="center"/>
          </w:tcPr>
          <w:p w:rsidR="009B6075" w:rsidRPr="009E3034" w:rsidRDefault="009B6075" w:rsidP="0010042E">
            <w:pPr>
              <w:keepNext/>
              <w:spacing w:after="0"/>
              <w:jc w:val="left"/>
              <w:rPr>
                <w:color w:val="385623" w:themeColor="accent6" w:themeShade="80"/>
                <w:sz w:val="18"/>
              </w:rPr>
            </w:pPr>
            <w:r>
              <w:rPr>
                <w:color w:val="385623" w:themeColor="accent6" w:themeShade="80"/>
                <w:sz w:val="18"/>
              </w:rPr>
              <w:t>Ο αιτών δύναται να επιδείξει υψηλό επίπεδο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κατάλληλου τελωνειακού ελέγχου</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8C00BC" w:rsidRDefault="009B6075" w:rsidP="009B6075">
            <w:pPr>
              <w:keepNext/>
              <w:spacing w:after="0"/>
              <w:jc w:val="left"/>
              <w:rPr>
                <w:color w:val="385623" w:themeColor="accent6" w:themeShade="80"/>
                <w:sz w:val="18"/>
              </w:rPr>
            </w:pPr>
            <w:r>
              <w:rPr>
                <w:color w:val="385623" w:themeColor="accent6" w:themeShade="80"/>
                <w:sz w:val="18"/>
              </w:rPr>
              <w:t>Ο αιτών αποδεικνύει ότι διαθέτει πρακτικά κριτήρια επάρκειας ή επαγγελματικών προσόντων που σχετίζονται άμεσα με την ασκούμενη δραστηριότητα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42</w:t>
      </w:r>
      <w:r>
        <w:rPr>
          <w:noProof/>
        </w:rPr>
        <w:fldChar w:fldCharType="end"/>
      </w:r>
      <w:r>
        <w:t xml:space="preserve"> Προϋποθέσεις προς επαλήθευση από τις τελωνειακές αρχές – Ηλεκτρονικό έγγραφο μεταφοράς – Ο αιτών δεν είναι δικαιούχος άδειας AEO</w:t>
      </w:r>
    </w:p>
    <w:p w:rsidR="00196CB3" w:rsidRPr="00DB60AD" w:rsidRDefault="00196CB3" w:rsidP="00382E1B">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196CB3"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196CB3" w:rsidRDefault="00196CB3" w:rsidP="00382E1B">
            <w:pPr>
              <w:keepNext/>
              <w:spacing w:after="0"/>
              <w:jc w:val="left"/>
            </w:pPr>
            <w:r>
              <w:t>Προϋποθέσεις προς επαλήθευση από τις τελωνειακές αρχές</w:t>
            </w:r>
          </w:p>
        </w:tc>
        <w:tc>
          <w:tcPr>
            <w:tcW w:w="545" w:type="pct"/>
            <w:vAlign w:val="center"/>
          </w:tcPr>
          <w:p w:rsidR="00196CB3" w:rsidRDefault="00196CB3" w:rsidP="00382E1B">
            <w:pPr>
              <w:keepNext/>
              <w:spacing w:after="0"/>
              <w:jc w:val="center"/>
            </w:pPr>
            <w:r>
              <w:t>ETD</w:t>
            </w:r>
          </w:p>
          <w:p w:rsidR="00196CB3" w:rsidRDefault="00196CB3" w:rsidP="00382E1B">
            <w:pPr>
              <w:keepNext/>
              <w:spacing w:after="0"/>
              <w:jc w:val="center"/>
            </w:pPr>
            <w:r>
              <w:rPr>
                <w:noProof/>
                <w:lang w:val="en-GB" w:eastAsia="en-GB" w:bidi="ar-SA"/>
              </w:rPr>
              <w:drawing>
                <wp:inline distT="0" distB="0" distL="0" distR="0" wp14:anchorId="6BD5C5BF" wp14:editId="03101FCF">
                  <wp:extent cx="180000" cy="180000"/>
                  <wp:effectExtent l="0" t="0" r="0" b="0"/>
                  <wp:docPr id="310" name="Graphic 31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1CA0FF93" wp14:editId="677966CB">
                  <wp:extent cx="179705" cy="179705"/>
                  <wp:effectExtent l="0" t="0" r="0" b="0"/>
                  <wp:docPr id="311" name="Graphic 31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αιτών/δικαιούχος χρησιμοποιεί τακτικά το καθεστώς ενωσιακής διαμετακόμισης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Οι DTCA είναι σε θέση να ασκήσουν τελωνειακή επιτήρηση χωρίς δυσανάλογες διοικητικές ρυθμίσεις</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Ο αιτών εκμεταλλεύεται σημαντικό αριθμό πτήσεων/δρομολογίων εντός της Ένωσης</w:t>
            </w:r>
          </w:p>
        </w:tc>
      </w:tr>
      <w:tr w:rsidR="009B6075" w:rsidTr="004549EE">
        <w:trPr>
          <w:trHeight w:val="454"/>
        </w:trPr>
        <w:tc>
          <w:tcPr>
            <w:tcW w:w="5000" w:type="pct"/>
            <w:gridSpan w:val="2"/>
            <w:vAlign w:val="center"/>
          </w:tcPr>
          <w:p w:rsidR="009B6075" w:rsidRPr="00196CB3" w:rsidRDefault="009B6075" w:rsidP="009B6075">
            <w:pPr>
              <w:keepNext/>
              <w:spacing w:after="0"/>
              <w:jc w:val="left"/>
              <w:rPr>
                <w:color w:val="385623" w:themeColor="accent6" w:themeShade="80"/>
                <w:sz w:val="18"/>
              </w:rPr>
            </w:pPr>
            <w:r>
              <w:rPr>
                <w:color w:val="385623" w:themeColor="accent6" w:themeShade="80"/>
                <w:sz w:val="18"/>
              </w:rPr>
              <w:t>Τα στοιχεία του ηλεκτρονικού εγγράφου μεταφοράς είναι διαθέσιμα</w:t>
            </w:r>
          </w:p>
        </w:tc>
      </w:tr>
    </w:tbl>
    <w:p w:rsidR="00196CB3" w:rsidRDefault="00196CB3" w:rsidP="00382E1B">
      <w:pPr>
        <w:pStyle w:val="Caption"/>
      </w:pPr>
      <w:r>
        <w:t>Πίνακας </w:t>
      </w:r>
      <w:r>
        <w:rPr>
          <w:noProof/>
        </w:rPr>
        <w:fldChar w:fldCharType="begin"/>
      </w:r>
      <w:r>
        <w:rPr>
          <w:noProof/>
        </w:rPr>
        <w:instrText xml:space="preserve"> SEQ Table \* ARABIC </w:instrText>
      </w:r>
      <w:r>
        <w:rPr>
          <w:noProof/>
        </w:rPr>
        <w:fldChar w:fldCharType="separate"/>
      </w:r>
      <w:r>
        <w:rPr>
          <w:noProof/>
        </w:rPr>
        <w:t>43</w:t>
      </w:r>
      <w:r>
        <w:rPr>
          <w:noProof/>
        </w:rPr>
        <w:fldChar w:fldCharType="end"/>
      </w:r>
      <w:r>
        <w:t xml:space="preserve"> Προϋποθέσεις προς επαλήθευση από τις τελωνειακές αρχές – Ηλεκτρονικό έγγραφο μεταφοράς – Ο αιτών είναι δικαιούχος άδειας AEO</w:t>
      </w:r>
    </w:p>
    <w:p w:rsidR="00DB60AD" w:rsidRDefault="00DB60AD" w:rsidP="00382E1B">
      <w:pPr>
        <w:pStyle w:val="Heading4"/>
      </w:pPr>
      <w:r>
        <w:t>Τακτική γραμμή θαλάσσιας μεταφοράς</w:t>
      </w:r>
    </w:p>
    <w:p w:rsidR="00DB60AD" w:rsidRDefault="00DB60AD" w:rsidP="00614D41">
      <w:pPr>
        <w:pStyle w:val="Heading5"/>
        <w:keepNext/>
        <w:ind w:left="1009" w:hanging="1009"/>
      </w:pPr>
      <w:r>
        <w:t>Άδεια λειτουργίας τακτικής γραμμής θαλάσσιας μεταφοράς</w:t>
      </w:r>
    </w:p>
    <w:p w:rsidR="008C00BC" w:rsidRDefault="008C00BC" w:rsidP="008C00BC">
      <w:pPr>
        <w:keepNext/>
      </w:pPr>
      <w:r>
        <w:t xml:space="preserve">Εάν ο </w:t>
      </w:r>
      <w:r>
        <w:rPr>
          <w:b/>
        </w:rPr>
        <w:t>αιτών δεν είναι δικαιούχος άδειας AEOC ή AEOF</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8C00BC"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8C00BC" w:rsidRDefault="008C00BC" w:rsidP="004549EE">
            <w:pPr>
              <w:keepNext/>
              <w:spacing w:after="0"/>
              <w:jc w:val="left"/>
            </w:pPr>
            <w:r>
              <w:t>Προϋποθέσεις προς επαλήθευση από τις τελωνειακές αρχές</w:t>
            </w:r>
          </w:p>
        </w:tc>
        <w:tc>
          <w:tcPr>
            <w:tcW w:w="545" w:type="pct"/>
            <w:vAlign w:val="center"/>
          </w:tcPr>
          <w:p w:rsidR="008C00BC" w:rsidRDefault="008C00BC" w:rsidP="004549EE">
            <w:pPr>
              <w:keepNext/>
              <w:spacing w:after="0"/>
              <w:jc w:val="center"/>
            </w:pPr>
            <w:r>
              <w:t>RSS</w:t>
            </w:r>
          </w:p>
          <w:p w:rsidR="008C00BC" w:rsidRDefault="008C00BC" w:rsidP="004549EE">
            <w:pPr>
              <w:keepNext/>
              <w:spacing w:after="0"/>
              <w:jc w:val="center"/>
            </w:pPr>
            <w:r>
              <w:rPr>
                <w:noProof/>
                <w:lang w:val="en-GB" w:eastAsia="en-GB" w:bidi="ar-SA"/>
              </w:rPr>
              <w:drawing>
                <wp:inline distT="0" distB="0" distL="0" distR="0" wp14:anchorId="504A33E7" wp14:editId="49B61370">
                  <wp:extent cx="180000" cy="180000"/>
                  <wp:effectExtent l="0" t="0" r="0" b="0"/>
                  <wp:docPr id="292" name="Graphic 29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69148674" wp14:editId="5376F704">
                  <wp:extent cx="179705" cy="179705"/>
                  <wp:effectExtent l="0" t="0" r="0" b="0"/>
                  <wp:docPr id="293" name="Graphic 29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8C00BC"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8C00BC" w:rsidRDefault="009B6075" w:rsidP="004549EE">
            <w:pPr>
              <w:keepNext/>
              <w:spacing w:after="0"/>
              <w:jc w:val="left"/>
            </w:pPr>
            <w:r>
              <w:rPr>
                <w:color w:val="385623" w:themeColor="accent6" w:themeShade="80"/>
                <w:sz w:val="18"/>
              </w:rPr>
              <w:t>Ο αιτών αναλαμβάνει να μην προβαίνει σε καμία μεταφόρτωση εμπορευμάτων στη θάλασσα κατά τις διαδρομές της τακτικής γραμμής θαλάσσιας μεταφοράς</w:t>
            </w:r>
          </w:p>
        </w:tc>
      </w:tr>
      <w:tr w:rsidR="008C00BC" w:rsidTr="004549EE">
        <w:trPr>
          <w:trHeight w:val="454"/>
        </w:trPr>
        <w:tc>
          <w:tcPr>
            <w:tcW w:w="5000" w:type="pct"/>
            <w:gridSpan w:val="2"/>
            <w:vAlign w:val="center"/>
          </w:tcPr>
          <w:p w:rsidR="008C00BC" w:rsidRDefault="008C00BC" w:rsidP="004549EE">
            <w:pPr>
              <w:keepNext/>
              <w:spacing w:after="0"/>
              <w:jc w:val="left"/>
              <w:rPr>
                <w:color w:val="385623" w:themeColor="accent6" w:themeShade="80"/>
                <w:sz w:val="18"/>
              </w:rPr>
            </w:pPr>
            <w:r>
              <w:rPr>
                <w:color w:val="385623" w:themeColor="accent6" w:themeShade="80"/>
                <w:sz w:val="18"/>
              </w:rPr>
              <w:t>Ο αιτών αναλαμβάνει να μην προσεγγίζει κατά τις διαδρομές της τακτικής γραμμής θαλάσσιας μεταφοράς καμία ελεύθερη ζώνη σε ενωσιακό λιμένα</w:t>
            </w:r>
          </w:p>
        </w:tc>
      </w:tr>
      <w:tr w:rsidR="008C00BC"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8C00BC" w:rsidRPr="00BC36F6" w:rsidRDefault="008C00BC" w:rsidP="004549EE">
            <w:pPr>
              <w:keepNext/>
              <w:spacing w:after="0"/>
              <w:jc w:val="left"/>
              <w:rPr>
                <w:color w:val="385623" w:themeColor="accent6" w:themeShade="80"/>
                <w:sz w:val="18"/>
              </w:rPr>
            </w:pPr>
            <w:r>
              <w:rPr>
                <w:color w:val="385623" w:themeColor="accent6" w:themeShade="80"/>
                <w:sz w:val="18"/>
              </w:rPr>
              <w:t>Ο αιτών αναλαμβάνει να μην προσεγγίζει κατά τις διαδρομές της τακτικής γραμμής θαλάσσιας μεταφοράς κανέναν λιμένα εκτός του τελωνειακού εδάφους της Ένωσης</w:t>
            </w:r>
          </w:p>
        </w:tc>
      </w:tr>
      <w:tr w:rsidR="008C00BC" w:rsidTr="004549EE">
        <w:trPr>
          <w:trHeight w:val="454"/>
        </w:trPr>
        <w:tc>
          <w:tcPr>
            <w:tcW w:w="5000" w:type="pct"/>
            <w:gridSpan w:val="2"/>
            <w:vAlign w:val="center"/>
          </w:tcPr>
          <w:p w:rsidR="008C00BC" w:rsidRPr="00011018" w:rsidRDefault="008C00BC" w:rsidP="004549EE">
            <w:pPr>
              <w:keepNext/>
              <w:spacing w:after="0"/>
              <w:jc w:val="left"/>
              <w:rPr>
                <w:color w:val="385623" w:themeColor="accent6" w:themeShade="80"/>
                <w:sz w:val="18"/>
              </w:rPr>
            </w:pPr>
            <w:r>
              <w:rPr>
                <w:color w:val="385623" w:themeColor="accent6" w:themeShade="80"/>
                <w:sz w:val="18"/>
              </w:rPr>
              <w:t>Ο αιτών αναλαμβάνει να καταχωρίσει τα ονόματα των πλοίων που εξυπηρετούν την τακτική γραμμή θαλάσσιας μεταφοράς, τον πρώτο λιμένα από τον οποίο το πλοίο αρχίζει την εκτέλεση της τακτικής γραμμής θαλάσσιας μεταφοράς και τους λιμένες προσέγγισης</w:t>
            </w:r>
          </w:p>
        </w:tc>
      </w:tr>
      <w:tr w:rsidR="008C00BC"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8C00BC" w:rsidRPr="009E3034" w:rsidRDefault="009B6075" w:rsidP="004549EE">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8C00BC" w:rsidTr="004549EE">
        <w:trPr>
          <w:trHeight w:val="454"/>
        </w:trPr>
        <w:tc>
          <w:tcPr>
            <w:tcW w:w="5000" w:type="pct"/>
            <w:gridSpan w:val="2"/>
            <w:vAlign w:val="center"/>
          </w:tcPr>
          <w:p w:rsidR="008C00BC" w:rsidRPr="008C00BC" w:rsidRDefault="009B6075" w:rsidP="004549EE">
            <w:pPr>
              <w:keepNext/>
              <w:spacing w:after="0"/>
              <w:jc w:val="left"/>
              <w:rPr>
                <w:color w:val="385623" w:themeColor="accent6" w:themeShade="80"/>
                <w:sz w:val="18"/>
              </w:rPr>
            </w:pPr>
            <w:r>
              <w:rPr>
                <w:color w:val="385623" w:themeColor="accent6" w:themeShade="80"/>
                <w:sz w:val="18"/>
              </w:rPr>
              <w:t>Ο αιτών αναλαμβάνει να χρησιμοποιεί την υπηρεσία για τα σκάφη που είναι καταχωρισμένα για τον σκοπό αυτό</w:t>
            </w:r>
          </w:p>
        </w:tc>
      </w:tr>
    </w:tbl>
    <w:p w:rsidR="008C00BC" w:rsidRDefault="008C00BC" w:rsidP="008C00BC">
      <w:pPr>
        <w:pStyle w:val="Caption"/>
      </w:pPr>
      <w:r>
        <w:t>Πίνακας </w:t>
      </w:r>
      <w:r>
        <w:rPr>
          <w:noProof/>
        </w:rPr>
        <w:fldChar w:fldCharType="begin"/>
      </w:r>
      <w:r>
        <w:rPr>
          <w:noProof/>
        </w:rPr>
        <w:instrText xml:space="preserve"> SEQ Table \* ARABIC </w:instrText>
      </w:r>
      <w:r>
        <w:rPr>
          <w:noProof/>
        </w:rPr>
        <w:fldChar w:fldCharType="separate"/>
      </w:r>
      <w:r>
        <w:rPr>
          <w:noProof/>
        </w:rPr>
        <w:t>44</w:t>
      </w:r>
      <w:r>
        <w:rPr>
          <w:noProof/>
        </w:rPr>
        <w:fldChar w:fldCharType="end"/>
      </w:r>
      <w:r>
        <w:t xml:space="preserve"> Προϋποθέσεις προς επαλήθευση από τις τελωνειακές αρχές – Τακτική γραμμή θαλάσσιας μεταφοράς – Ο αιτών δεν είναι δικαιούχος άδειας AEOC ή AEOF</w:t>
      </w:r>
    </w:p>
    <w:p w:rsidR="008C00BC" w:rsidRPr="00DB60AD" w:rsidRDefault="008C00BC" w:rsidP="008C00BC">
      <w:pPr>
        <w:keepNext/>
      </w:pPr>
      <w:r>
        <w:t xml:space="preserve">Εάν ο </w:t>
      </w:r>
      <w:r>
        <w:rPr>
          <w:b/>
        </w:rPr>
        <w:t>αιτών είναι δικαιούχος άδειας AEOC ή AEOF</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8C00BC" w:rsidTr="004549E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8C00BC" w:rsidRDefault="008C00BC" w:rsidP="004549EE">
            <w:pPr>
              <w:keepNext/>
              <w:spacing w:after="0"/>
              <w:jc w:val="left"/>
            </w:pPr>
            <w:r>
              <w:t>Προϋποθέσεις προς επαλήθευση από τις τελωνειακές αρχές</w:t>
            </w:r>
          </w:p>
        </w:tc>
        <w:tc>
          <w:tcPr>
            <w:tcW w:w="545" w:type="pct"/>
            <w:vAlign w:val="center"/>
          </w:tcPr>
          <w:p w:rsidR="008C00BC" w:rsidRDefault="008C00BC" w:rsidP="004549EE">
            <w:pPr>
              <w:keepNext/>
              <w:spacing w:after="0"/>
              <w:jc w:val="center"/>
            </w:pPr>
            <w:r>
              <w:t>RSS</w:t>
            </w:r>
          </w:p>
          <w:p w:rsidR="008C00BC" w:rsidRDefault="008C00BC" w:rsidP="004549EE">
            <w:pPr>
              <w:keepNext/>
              <w:spacing w:after="0"/>
              <w:jc w:val="center"/>
            </w:pPr>
            <w:r>
              <w:rPr>
                <w:noProof/>
                <w:lang w:val="en-GB" w:eastAsia="en-GB" w:bidi="ar-SA"/>
              </w:rPr>
              <w:drawing>
                <wp:inline distT="0" distB="0" distL="0" distR="0" wp14:anchorId="15EF3D5B" wp14:editId="16118AED">
                  <wp:extent cx="180000" cy="180000"/>
                  <wp:effectExtent l="0" t="0" r="0" b="0"/>
                  <wp:docPr id="294" name="Graphic 29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3A0B68C9" wp14:editId="62BFB3D2">
                  <wp:extent cx="179705" cy="179705"/>
                  <wp:effectExtent l="0" t="0" r="0" b="0"/>
                  <wp:docPr id="295" name="Graphic 29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6531B1" w:rsidRDefault="009B6075" w:rsidP="009B6075">
            <w:pPr>
              <w:keepNext/>
              <w:spacing w:after="0"/>
              <w:jc w:val="left"/>
              <w:rPr>
                <w:color w:val="385623" w:themeColor="accent6" w:themeShade="80"/>
              </w:rPr>
            </w:pPr>
            <w:r>
              <w:rPr>
                <w:color w:val="385623" w:themeColor="accent6" w:themeShade="80"/>
                <w:sz w:val="18"/>
              </w:rPr>
              <w:t>Ο αιτών αναλαμβάνει να μην προβαίνει σε καμία μεταφόρτωση εμπορευμάτων στη θάλασσα κατά τις διαδρομές της τακτικής γραμμής θαλάσσιας μεταφοράς</w:t>
            </w:r>
          </w:p>
        </w:tc>
      </w:tr>
      <w:tr w:rsidR="009B6075" w:rsidTr="004549EE">
        <w:trPr>
          <w:trHeight w:val="454"/>
        </w:trPr>
        <w:tc>
          <w:tcPr>
            <w:tcW w:w="5000" w:type="pct"/>
            <w:gridSpan w:val="2"/>
            <w:vAlign w:val="center"/>
          </w:tcPr>
          <w:p w:rsidR="009B6075" w:rsidRPr="00011018" w:rsidRDefault="009B6075" w:rsidP="009B6075">
            <w:pPr>
              <w:keepNext/>
              <w:spacing w:after="0"/>
              <w:jc w:val="left"/>
              <w:rPr>
                <w:color w:val="385623" w:themeColor="accent6" w:themeShade="80"/>
                <w:sz w:val="18"/>
              </w:rPr>
            </w:pPr>
            <w:r>
              <w:rPr>
                <w:color w:val="385623" w:themeColor="accent6" w:themeShade="80"/>
                <w:sz w:val="18"/>
              </w:rPr>
              <w:t>Ο αιτών αναλαμβάνει να μην προσεγγίζει κατά τις διαδρομές της τακτικής γραμμής θαλάσσιας μεταφοράς καμία ελεύθερη ζώνη σε ενωσιακό λιμένα</w:t>
            </w:r>
          </w:p>
        </w:tc>
      </w:tr>
      <w:tr w:rsidR="009B6075"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9B6075" w:rsidRPr="009E3034" w:rsidRDefault="009B6075" w:rsidP="009B6075">
            <w:pPr>
              <w:keepNext/>
              <w:spacing w:after="0"/>
              <w:jc w:val="left"/>
              <w:rPr>
                <w:color w:val="385623" w:themeColor="accent6" w:themeShade="80"/>
                <w:sz w:val="18"/>
              </w:rPr>
            </w:pPr>
            <w:r>
              <w:rPr>
                <w:color w:val="385623" w:themeColor="accent6" w:themeShade="80"/>
                <w:sz w:val="18"/>
              </w:rPr>
              <w:t>Ο αιτών αναλαμβάνει να μην προσεγγίζει κατά τις διαδρομές της τακτικής γραμμής θαλάσσιας μεταφοράς κανέναν λιμένα εκτός του τελωνειακού εδάφους της Ένωσης</w:t>
            </w:r>
          </w:p>
        </w:tc>
      </w:tr>
      <w:tr w:rsidR="009B6075" w:rsidTr="004549EE">
        <w:trPr>
          <w:trHeight w:val="454"/>
        </w:trPr>
        <w:tc>
          <w:tcPr>
            <w:tcW w:w="5000" w:type="pct"/>
            <w:gridSpan w:val="2"/>
            <w:vAlign w:val="center"/>
          </w:tcPr>
          <w:p w:rsidR="009B6075" w:rsidRPr="009E3034" w:rsidRDefault="009B6075" w:rsidP="009B6075">
            <w:pPr>
              <w:keepNext/>
              <w:spacing w:after="0"/>
              <w:jc w:val="left"/>
              <w:rPr>
                <w:color w:val="385623" w:themeColor="accent6" w:themeShade="80"/>
                <w:sz w:val="18"/>
              </w:rPr>
            </w:pPr>
            <w:r>
              <w:rPr>
                <w:color w:val="385623" w:themeColor="accent6" w:themeShade="80"/>
                <w:sz w:val="18"/>
              </w:rPr>
              <w:t>Ο αιτών αναλαμβάνει να καταχωρίσει τα ονόματα των πλοίων που εξυπηρετούν την τακτική γραμμή θαλάσσιας μεταφοράς, τον πρώτο λιμένα από τον οποίο το πλοίο αρχίζει την εκτέλεση της τακτικής γραμμής θαλάσσιας μεταφοράς και τους λιμένες προσέγγισης</w:t>
            </w:r>
          </w:p>
        </w:tc>
      </w:tr>
      <w:tr w:rsidR="008C00BC" w:rsidTr="004549E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8C00BC" w:rsidRPr="009E3034" w:rsidRDefault="009B6075" w:rsidP="008C00BC">
            <w:pPr>
              <w:keepNext/>
              <w:spacing w:after="0"/>
              <w:jc w:val="left"/>
              <w:rPr>
                <w:color w:val="385623" w:themeColor="accent6" w:themeShade="80"/>
                <w:sz w:val="18"/>
              </w:rPr>
            </w:pPr>
            <w:r>
              <w:rPr>
                <w:color w:val="385623" w:themeColor="accent6" w:themeShade="80"/>
                <w:sz w:val="18"/>
              </w:rPr>
              <w:t>Ο αιτών αναλαμβάνει να χρησιμοποιεί την υπηρεσία για τα σκάφη που είναι καταχωρισμένα για τον σκοπό αυτό</w:t>
            </w:r>
          </w:p>
        </w:tc>
      </w:tr>
    </w:tbl>
    <w:p w:rsidR="008C00BC" w:rsidRDefault="008C00BC" w:rsidP="008C00BC">
      <w:pPr>
        <w:pStyle w:val="Caption"/>
      </w:pPr>
      <w:r>
        <w:t>Πίνακας </w:t>
      </w:r>
      <w:r>
        <w:rPr>
          <w:noProof/>
        </w:rPr>
        <w:fldChar w:fldCharType="begin"/>
      </w:r>
      <w:r>
        <w:rPr>
          <w:noProof/>
        </w:rPr>
        <w:instrText xml:space="preserve"> SEQ Table \* ARABIC </w:instrText>
      </w:r>
      <w:r>
        <w:rPr>
          <w:noProof/>
        </w:rPr>
        <w:fldChar w:fldCharType="separate"/>
      </w:r>
      <w:r>
        <w:rPr>
          <w:noProof/>
        </w:rPr>
        <w:t>45</w:t>
      </w:r>
      <w:r>
        <w:rPr>
          <w:noProof/>
        </w:rPr>
        <w:fldChar w:fldCharType="end"/>
      </w:r>
      <w:r>
        <w:t xml:space="preserve"> Προϋποθέσεις προς επαλήθευση από τις τελωνειακές αρχές – Τακτική γραμμή θαλάσσιας μεταφοράς – Ο αιτών είναι δικαιούχος άδειας AEOC ή AEOF</w:t>
      </w:r>
    </w:p>
    <w:p w:rsidR="00B57983" w:rsidRDefault="00B57983" w:rsidP="00B57983">
      <w:pPr>
        <w:pStyle w:val="Heading4"/>
      </w:pPr>
      <w:bookmarkStart w:id="17" w:name="_Ref470614613"/>
      <w:r>
        <w:t>Άλλες αιτήσεις (Τυπική διαδικασία)</w:t>
      </w:r>
    </w:p>
    <w:p w:rsidR="00B57983" w:rsidRDefault="00B57983" w:rsidP="00B57983">
      <w:pPr>
        <w:pStyle w:val="Heading5"/>
      </w:pPr>
      <w:r>
        <w:t>Άδεια για την παροχή συνολικής εγγύησης, περιλαμβανομένης της πιθανής εγγύησης μειωμένου ποσού ή της απαλλαγής από την υποχρέωση σύστασης εγγύησης</w:t>
      </w:r>
    </w:p>
    <w:p w:rsidR="00B57983" w:rsidRDefault="00B57983" w:rsidP="00B57983">
      <w:r>
        <w:t>Οι προϋποθέσεις και τα κριτήρια προς επικύρωση για τη χορήγηση άδειας για την παροχή συνολικής εγγύησης, εξαρτώνται από το είδος των τελωνειακών οφειλών που αναφέρονται στην αίτηση, καθώς και από το επίπεδο μείωσης που ζητείται για καθένα από τα συγκεκριμένα είδη.</w:t>
      </w:r>
    </w:p>
    <w:p w:rsidR="00B57983" w:rsidRDefault="00B57983" w:rsidP="00B57983">
      <w:pPr>
        <w:keepNext/>
      </w:pPr>
      <w:r>
        <w:t>Σημειώνεται ότι δεν μπορούν να ζητηθούν όλα τα επίπεδα μείωσης για όλα τα είδη τελωνειακών οφειλών. Στον ακόλουθο πίνακα αναγράφονται οι πιθανές αντιστοιχίσεις:</w:t>
      </w:r>
    </w:p>
    <w:tbl>
      <w:tblPr>
        <w:tblStyle w:val="GridTable4-Accent41"/>
        <w:tblW w:w="0" w:type="auto"/>
        <w:tblLook w:val="04A0" w:firstRow="1" w:lastRow="0" w:firstColumn="1" w:lastColumn="0" w:noHBand="0" w:noVBand="1"/>
      </w:tblPr>
      <w:tblGrid>
        <w:gridCol w:w="4531"/>
        <w:gridCol w:w="4531"/>
      </w:tblGrid>
      <w:tr w:rsidR="00B57983" w:rsidTr="00411D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rsidR="00B57983" w:rsidRDefault="00B57983" w:rsidP="00411D96">
            <w:pPr>
              <w:keepNext/>
            </w:pPr>
            <w:r>
              <w:t>Τελωνειακές οφειλές</w:t>
            </w:r>
          </w:p>
        </w:tc>
        <w:tc>
          <w:tcPr>
            <w:tcW w:w="0" w:type="dxa"/>
          </w:tcPr>
          <w:p w:rsidR="00B57983" w:rsidRDefault="00A908A0" w:rsidP="00411D96">
            <w:pPr>
              <w:keepNext/>
              <w:cnfStyle w:val="100000000000" w:firstRow="1" w:lastRow="0" w:firstColumn="0" w:lastColumn="0" w:oddVBand="0" w:evenVBand="0" w:oddHBand="0" w:evenHBand="0" w:firstRowFirstColumn="0" w:firstRowLastColumn="0" w:lastRowFirstColumn="0" w:lastRowLastColumn="0"/>
            </w:pPr>
            <w:r>
              <w:t>Επίπεδο εγγύησης (% του ποσού αναφοράς)</w:t>
            </w:r>
          </w:p>
        </w:tc>
      </w:tr>
      <w:tr w:rsidR="00B57983" w:rsidTr="00F9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rsidR="00B57983" w:rsidRDefault="00B57983" w:rsidP="00411D96">
            <w:pPr>
              <w:keepNext/>
              <w:jc w:val="center"/>
            </w:pPr>
            <w:r>
              <w:t>Υπάρχουσες τελωνειακές οφειλές</w:t>
            </w:r>
          </w:p>
        </w:tc>
        <w:tc>
          <w:tcPr>
            <w:tcW w:w="4531" w:type="dxa"/>
          </w:tcPr>
          <w:p w:rsidR="00B57983" w:rsidRDefault="00A908A0" w:rsidP="00411D96">
            <w:pPr>
              <w:keepNext/>
              <w:cnfStyle w:val="000000100000" w:firstRow="0" w:lastRow="0" w:firstColumn="0" w:lastColumn="0" w:oddVBand="0" w:evenVBand="0" w:oddHBand="1" w:evenHBand="0" w:firstRowFirstColumn="0" w:firstRowLastColumn="0" w:lastRowFirstColumn="0" w:lastRowLastColumn="0"/>
            </w:pPr>
            <w:r>
              <w:t>100 % του αντίστοιχου μέρους του ποσού αναφοράς (Χωρίς μείωση)</w:t>
            </w:r>
          </w:p>
        </w:tc>
      </w:tr>
      <w:tr w:rsidR="00B57983" w:rsidTr="00F9569E">
        <w:tc>
          <w:tcPr>
            <w:cnfStyle w:val="001000000000" w:firstRow="0" w:lastRow="0" w:firstColumn="1" w:lastColumn="0" w:oddVBand="0" w:evenVBand="0" w:oddHBand="0" w:evenHBand="0" w:firstRowFirstColumn="0" w:firstRowLastColumn="0" w:lastRowFirstColumn="0" w:lastRowLastColumn="0"/>
            <w:tcW w:w="4531" w:type="dxa"/>
            <w:vMerge/>
            <w:vAlign w:val="center"/>
          </w:tcPr>
          <w:p w:rsidR="00B57983" w:rsidRDefault="00B57983" w:rsidP="00411D96">
            <w:pPr>
              <w:keepNext/>
              <w:jc w:val="center"/>
            </w:pPr>
          </w:p>
        </w:tc>
        <w:tc>
          <w:tcPr>
            <w:tcW w:w="4531" w:type="dxa"/>
          </w:tcPr>
          <w:p w:rsidR="00B57983" w:rsidRDefault="00A908A0" w:rsidP="006A1082">
            <w:pPr>
              <w:keepNext/>
              <w:cnfStyle w:val="000000000000" w:firstRow="0" w:lastRow="0" w:firstColumn="0" w:lastColumn="0" w:oddVBand="0" w:evenVBand="0" w:oddHBand="0" w:evenHBand="0" w:firstRowFirstColumn="0" w:firstRowLastColumn="0" w:lastRowFirstColumn="0" w:lastRowLastColumn="0"/>
            </w:pPr>
            <w:r>
              <w:t>30 % του αντίστοιχου μέρους του ποσού αναφοράς</w:t>
            </w:r>
          </w:p>
        </w:tc>
      </w:tr>
      <w:tr w:rsidR="00B57983" w:rsidTr="00F9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rsidR="00B57983" w:rsidRDefault="00B57983" w:rsidP="00411D96">
            <w:pPr>
              <w:keepNext/>
              <w:jc w:val="center"/>
            </w:pPr>
            <w:r>
              <w:t>Ενδεχόμενες τελωνειακές οφειλές</w:t>
            </w:r>
          </w:p>
        </w:tc>
        <w:tc>
          <w:tcPr>
            <w:tcW w:w="4531" w:type="dxa"/>
          </w:tcPr>
          <w:p w:rsidR="00B57983" w:rsidRDefault="00A908A0" w:rsidP="00411D96">
            <w:pPr>
              <w:keepNext/>
              <w:cnfStyle w:val="000000100000" w:firstRow="0" w:lastRow="0" w:firstColumn="0" w:lastColumn="0" w:oddVBand="0" w:evenVBand="0" w:oddHBand="1" w:evenHBand="0" w:firstRowFirstColumn="0" w:firstRowLastColumn="0" w:lastRowFirstColumn="0" w:lastRowLastColumn="0"/>
            </w:pPr>
            <w:r>
              <w:t>100 % του αντίστοιχου μέρους του ποσού αναφοράς (Χωρίς μείωση)</w:t>
            </w:r>
          </w:p>
        </w:tc>
      </w:tr>
      <w:tr w:rsidR="00B57983" w:rsidTr="00F9569E">
        <w:tc>
          <w:tcPr>
            <w:cnfStyle w:val="001000000000" w:firstRow="0" w:lastRow="0" w:firstColumn="1" w:lastColumn="0" w:oddVBand="0" w:evenVBand="0" w:oddHBand="0" w:evenHBand="0" w:firstRowFirstColumn="0" w:firstRowLastColumn="0" w:lastRowFirstColumn="0" w:lastRowLastColumn="0"/>
            <w:tcW w:w="4531" w:type="dxa"/>
            <w:vMerge/>
          </w:tcPr>
          <w:p w:rsidR="00B57983" w:rsidRDefault="00B57983" w:rsidP="00411D96">
            <w:pPr>
              <w:keepNext/>
            </w:pPr>
          </w:p>
        </w:tc>
        <w:tc>
          <w:tcPr>
            <w:tcW w:w="4531" w:type="dxa"/>
          </w:tcPr>
          <w:p w:rsidR="00B57983" w:rsidRDefault="00A908A0" w:rsidP="00411D96">
            <w:pPr>
              <w:keepNext/>
              <w:cnfStyle w:val="000000000000" w:firstRow="0" w:lastRow="0" w:firstColumn="0" w:lastColumn="0" w:oddVBand="0" w:evenVBand="0" w:oddHBand="0" w:evenHBand="0" w:firstRowFirstColumn="0" w:firstRowLastColumn="0" w:lastRowFirstColumn="0" w:lastRowLastColumn="0"/>
            </w:pPr>
            <w:r>
              <w:t>50 % του αντίστοιχου μέρους του ποσού αναφοράς</w:t>
            </w:r>
          </w:p>
        </w:tc>
      </w:tr>
      <w:tr w:rsidR="00B57983" w:rsidTr="00F9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B57983" w:rsidRDefault="00B57983" w:rsidP="00411D96">
            <w:pPr>
              <w:keepNext/>
            </w:pPr>
          </w:p>
        </w:tc>
        <w:tc>
          <w:tcPr>
            <w:tcW w:w="4531" w:type="dxa"/>
          </w:tcPr>
          <w:p w:rsidR="00B57983" w:rsidRDefault="00A908A0" w:rsidP="00411D96">
            <w:pPr>
              <w:keepNext/>
              <w:cnfStyle w:val="000000100000" w:firstRow="0" w:lastRow="0" w:firstColumn="0" w:lastColumn="0" w:oddVBand="0" w:evenVBand="0" w:oddHBand="1" w:evenHBand="0" w:firstRowFirstColumn="0" w:firstRowLastColumn="0" w:lastRowFirstColumn="0" w:lastRowLastColumn="0"/>
            </w:pPr>
            <w:r>
              <w:t>30 % του αντίστοιχου μέρους του ποσού αναφοράς</w:t>
            </w:r>
          </w:p>
        </w:tc>
      </w:tr>
      <w:tr w:rsidR="00B57983" w:rsidTr="00F9569E">
        <w:tc>
          <w:tcPr>
            <w:cnfStyle w:val="001000000000" w:firstRow="0" w:lastRow="0" w:firstColumn="1" w:lastColumn="0" w:oddVBand="0" w:evenVBand="0" w:oddHBand="0" w:evenHBand="0" w:firstRowFirstColumn="0" w:firstRowLastColumn="0" w:lastRowFirstColumn="0" w:lastRowLastColumn="0"/>
            <w:tcW w:w="4531" w:type="dxa"/>
            <w:vMerge/>
          </w:tcPr>
          <w:p w:rsidR="00B57983" w:rsidRDefault="00B57983" w:rsidP="00411D96">
            <w:pPr>
              <w:keepNext/>
            </w:pPr>
          </w:p>
        </w:tc>
        <w:tc>
          <w:tcPr>
            <w:tcW w:w="4531" w:type="dxa"/>
          </w:tcPr>
          <w:p w:rsidR="00B57983" w:rsidRDefault="00A908A0" w:rsidP="00503FC2">
            <w:pPr>
              <w:keepNext/>
              <w:cnfStyle w:val="000000000000" w:firstRow="0" w:lastRow="0" w:firstColumn="0" w:lastColumn="0" w:oddVBand="0" w:evenVBand="0" w:oddHBand="0" w:evenHBand="0" w:firstRowFirstColumn="0" w:firstRowLastColumn="0" w:lastRowFirstColumn="0" w:lastRowLastColumn="0"/>
            </w:pPr>
            <w:r>
              <w:t>0 % του αντίστοιχου μέρους του ποσού αναφοράς (Απαλλαγή από την υποχρέωση σύστασης εγγύησης)</w:t>
            </w:r>
          </w:p>
        </w:tc>
      </w:tr>
    </w:tbl>
    <w:p w:rsidR="00B57983" w:rsidRDefault="00B57983" w:rsidP="00B57983">
      <w:pPr>
        <w:pStyle w:val="Caption"/>
      </w:pPr>
      <w:r>
        <w:rPr>
          <w:noProof/>
        </w:rPr>
        <w:fldChar w:fldCharType="begin"/>
      </w:r>
      <w:r>
        <w:rPr>
          <w:noProof/>
        </w:rPr>
        <w:instrText xml:space="preserve"> SEQ Table \* ARABIC </w:instrText>
      </w:r>
      <w:r>
        <w:rPr>
          <w:noProof/>
        </w:rPr>
        <w:fldChar w:fldCharType="separate"/>
      </w:r>
      <w:r>
        <w:rPr>
          <w:noProof/>
        </w:rPr>
        <w:t>46</w:t>
      </w:r>
      <w:r>
        <w:rPr>
          <w:noProof/>
        </w:rPr>
        <w:fldChar w:fldCharType="end"/>
      </w:r>
      <w:r>
        <w:t xml:space="preserve"> Επίπεδα εγγύησης που μπορούν να ζητηθούν, ανάλογα με το είδος των τελωνειακών οφειλών</w:t>
      </w:r>
    </w:p>
    <w:p w:rsidR="00B57983" w:rsidRDefault="00B57983" w:rsidP="00B57983"/>
    <w:p w:rsidR="00B57983" w:rsidRPr="00DB60AD" w:rsidRDefault="00B57983" w:rsidP="00B57983">
      <w:pPr>
        <w:keepNext/>
      </w:pPr>
      <w:r>
        <w:t xml:space="preserve">Εάν </w:t>
      </w:r>
      <w:r>
        <w:rPr>
          <w:b/>
        </w:rPr>
        <w:t>δεν έχει ζητηθεί μείωση</w:t>
      </w:r>
      <w:r>
        <w:t xml:space="preserve"> για οποιοδήποτε είδος οφειλής και ο </w:t>
      </w:r>
      <w:r>
        <w:rPr>
          <w:b/>
        </w:rPr>
        <w:t>αιτών δεν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rPr>
                <w:b w:val="0"/>
                <w:bCs w:val="0"/>
              </w:rPr>
            </w:pPr>
            <w:r>
              <w:t>Προϋποθέσεις προς επαλήθευση από τις τελωνειακές αρχές</w:t>
            </w:r>
          </w:p>
        </w:tc>
        <w:tc>
          <w:tcPr>
            <w:tcW w:w="545" w:type="pct"/>
            <w:vAlign w:val="center"/>
          </w:tcPr>
          <w:p w:rsidR="00B57983" w:rsidRDefault="00B57983" w:rsidP="00F9569E">
            <w:pPr>
              <w:keepNext/>
              <w:spacing w:after="0"/>
              <w:jc w:val="center"/>
            </w:pPr>
            <w:r>
              <w:t>CGU-0</w:t>
            </w:r>
          </w:p>
          <w:p w:rsidR="00B57983" w:rsidRDefault="00B57983" w:rsidP="00F9569E">
            <w:pPr>
              <w:keepNext/>
              <w:spacing w:after="0"/>
              <w:jc w:val="center"/>
            </w:pPr>
            <w:r>
              <w:rPr>
                <w:noProof/>
                <w:lang w:val="en-GB" w:eastAsia="en-GB" w:bidi="ar-SA"/>
              </w:rPr>
              <w:drawing>
                <wp:inline distT="0" distB="0" distL="0" distR="0" wp14:anchorId="610D70C5" wp14:editId="5BAC2AE7">
                  <wp:extent cx="180000" cy="180000"/>
                  <wp:effectExtent l="0" t="0" r="0" b="0"/>
                  <wp:docPr id="39" name="Graphic 39"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76F6CAFD" wp14:editId="74D63B67">
                  <wp:extent cx="179705" cy="179705"/>
                  <wp:effectExtent l="0" t="0" r="0" b="0"/>
                  <wp:docPr id="2" name="Graphic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χρησιμοποιεί τακτικά τα σχετικά τελωνειακά καθεστώτα ή δύναται να τηρήσει τις υποχρεώσεις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bl>
    <w:p w:rsidR="00B57983" w:rsidRDefault="00B57983" w:rsidP="00B57983">
      <w:pPr>
        <w:pStyle w:val="Caption"/>
      </w:pPr>
      <w:bookmarkStart w:id="18" w:name="_Ref470178475"/>
      <w:r>
        <w:t>Πίνακας </w:t>
      </w:r>
      <w:r>
        <w:rPr>
          <w:noProof/>
        </w:rPr>
        <w:fldChar w:fldCharType="begin"/>
      </w:r>
      <w:r>
        <w:rPr>
          <w:noProof/>
        </w:rPr>
        <w:instrText xml:space="preserve"> SEQ Table \* ARABIC </w:instrText>
      </w:r>
      <w:r>
        <w:rPr>
          <w:noProof/>
        </w:rPr>
        <w:fldChar w:fldCharType="separate"/>
      </w:r>
      <w:r>
        <w:rPr>
          <w:noProof/>
        </w:rPr>
        <w:t>47</w:t>
      </w:r>
      <w:r>
        <w:rPr>
          <w:noProof/>
        </w:rPr>
        <w:fldChar w:fldCharType="end"/>
      </w:r>
      <w:bookmarkEnd w:id="18"/>
      <w:r>
        <w:t xml:space="preserve"> Προϋποθέσεις προς επαλήθευση από τις τελωνειακές αρχές – Συνολική εγγύηση – Χωρίς μείωση (οποιαδήποτε οφειλή) – Ο αιτών δεν είναι δικαιούχος άδειας AEO</w:t>
      </w:r>
    </w:p>
    <w:p w:rsidR="00B57983" w:rsidRPr="00DB60AD" w:rsidRDefault="00B57983" w:rsidP="00B57983">
      <w:pPr>
        <w:keepNext/>
      </w:pPr>
      <w:r>
        <w:t xml:space="preserve">Εάν </w:t>
      </w:r>
      <w:r>
        <w:rPr>
          <w:b/>
        </w:rPr>
        <w:t>δεν έχει ζητηθεί μείωση</w:t>
      </w:r>
      <w:r>
        <w:t xml:space="preserve"> για οποιοδήποτε είδος οφειλής και ο </w:t>
      </w:r>
      <w:r>
        <w:rPr>
          <w:b/>
        </w:rPr>
        <w:t>αιτών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15" w:type="pct"/>
            <w:vAlign w:val="center"/>
          </w:tcPr>
          <w:p w:rsidR="00B57983" w:rsidRDefault="00B57983" w:rsidP="00F9569E">
            <w:pPr>
              <w:keepNext/>
              <w:spacing w:after="0"/>
              <w:jc w:val="center"/>
            </w:pPr>
            <w:r>
              <w:t>CGU-0</w:t>
            </w:r>
          </w:p>
          <w:p w:rsidR="00B57983" w:rsidRDefault="00B57983" w:rsidP="00F9569E">
            <w:pPr>
              <w:keepNext/>
              <w:spacing w:after="0"/>
              <w:jc w:val="center"/>
            </w:pPr>
            <w:r>
              <w:rPr>
                <w:noProof/>
                <w:lang w:val="en-GB" w:eastAsia="en-GB" w:bidi="ar-SA"/>
              </w:rPr>
              <w:drawing>
                <wp:inline distT="0" distB="0" distL="0" distR="0" wp14:anchorId="59B1C30C" wp14:editId="13947B1A">
                  <wp:extent cx="180000" cy="180000"/>
                  <wp:effectExtent l="0" t="0" r="0" b="0"/>
                  <wp:docPr id="41" name="Graphic 4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24362D2" wp14:editId="2E32EBFB">
                  <wp:extent cx="179705" cy="179705"/>
                  <wp:effectExtent l="0" t="0" r="0" b="0"/>
                  <wp:docPr id="3" name="Graphic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Α/Α</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48</w:t>
      </w:r>
      <w:r>
        <w:rPr>
          <w:noProof/>
        </w:rPr>
        <w:fldChar w:fldCharType="end"/>
      </w:r>
      <w:r>
        <w:t xml:space="preserve"> Προϋποθέσεις προς επαλήθευση από τις τελωνειακές αρχές – Συνολική εγγύηση – Χωρίς μείωση (οποιαδήποτε οφειλή) – Ο αιτών είναι δικαιούχος άδειας AEO</w:t>
      </w:r>
    </w:p>
    <w:p w:rsidR="00B57983" w:rsidRPr="00DB60AD" w:rsidRDefault="00B57983" w:rsidP="00B57983">
      <w:pPr>
        <w:keepNext/>
      </w:pPr>
      <w:r>
        <w:t xml:space="preserve">Εάν έχει ζητηθεί </w:t>
      </w:r>
      <w:r>
        <w:rPr>
          <w:b/>
        </w:rPr>
        <w:t>μείωση ύψους 30 %</w:t>
      </w:r>
      <w:r>
        <w:t xml:space="preserve"> για ενδεχόμενη τελωνειακή οφειλή και ο </w:t>
      </w:r>
      <w:r>
        <w:rPr>
          <w:b/>
        </w:rPr>
        <w:t>αιτών δεν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rPr>
                <w:b w:val="0"/>
                <w:bCs w:val="0"/>
              </w:rPr>
            </w:pPr>
            <w:r>
              <w:t>Προϋποθέσεις προς επαλήθευση από τις τελωνειακές αρχές</w:t>
            </w:r>
          </w:p>
        </w:tc>
        <w:tc>
          <w:tcPr>
            <w:tcW w:w="545" w:type="pct"/>
            <w:vAlign w:val="center"/>
          </w:tcPr>
          <w:p w:rsidR="00B57983" w:rsidRDefault="00B57983" w:rsidP="00F9569E">
            <w:pPr>
              <w:keepNext/>
              <w:spacing w:after="0"/>
              <w:jc w:val="center"/>
            </w:pPr>
            <w:r>
              <w:t>CGU-30</w:t>
            </w:r>
          </w:p>
          <w:p w:rsidR="00B57983" w:rsidRDefault="00B57983" w:rsidP="00F9569E">
            <w:pPr>
              <w:keepNext/>
              <w:spacing w:after="0"/>
              <w:jc w:val="center"/>
            </w:pPr>
            <w:r>
              <w:rPr>
                <w:noProof/>
                <w:lang w:val="en-GB" w:eastAsia="en-GB" w:bidi="ar-SA"/>
              </w:rPr>
              <w:drawing>
                <wp:inline distT="0" distB="0" distL="0" distR="0" wp14:anchorId="7293BFEA" wp14:editId="29367C01">
                  <wp:extent cx="180000" cy="180000"/>
                  <wp:effectExtent l="0" t="0" r="0" b="0"/>
                  <wp:docPr id="42" name="Graphic 4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2A3FFFEA" wp14:editId="74498DC5">
                  <wp:extent cx="179705" cy="179705"/>
                  <wp:effectExtent l="0" t="0" r="0" b="0"/>
                  <wp:docPr id="43" name="Graphic 4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χρησιμοποιεί τακτικά τα σχετικά τελωνειακά καθεστώτα ή δύναται να τηρήσει τις υποχρεώσεις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διατηρεί σύστημα λογιστικής σύμφωνο με τις γενικά αποδεκτές αρχές της λογιστικής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διοικητική οργάνωση ανάλογη με το είδος και το μέγεθος της επιχείρησης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Οι εργαζόμενοι του αιτούντος ή του δικαιούχου έχουν υπόψη τους την ανάγκη ενημέρωσης της τελωνειακής αρχής σχετικά με τις δυσκολίες συμμόρφωσης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τελεί υπό διαδικασία πτώχευσης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έχει εκπληρώσει τις οικονομικές του υποχρεώσεις σχετικά με τις πληρωμές των τελωνειακών δασμών, των φόρων και όλων των άλλων δασμών κατά τα τελευταία τρία έτη</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αποδεικνύει ότι διαθέτει χρηματοοικονομική επάρκεια, καθώς και ότι δεν έχει αρνητική καθαρή θέση, εκτός αν αυτή μπορεί να καλυφθεί</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E8277C" w:rsidRPr="00E8277C" w:rsidRDefault="00B57983" w:rsidP="00E8277C">
      <w:pPr>
        <w:pStyle w:val="Caption"/>
      </w:pPr>
      <w:r>
        <w:t>Πίνακας </w:t>
      </w:r>
      <w:r>
        <w:rPr>
          <w:noProof/>
        </w:rPr>
        <w:fldChar w:fldCharType="begin"/>
      </w:r>
      <w:r>
        <w:rPr>
          <w:noProof/>
        </w:rPr>
        <w:instrText xml:space="preserve"> SEQ Table \* ARABIC </w:instrText>
      </w:r>
      <w:r>
        <w:rPr>
          <w:noProof/>
        </w:rPr>
        <w:fldChar w:fldCharType="separate"/>
      </w:r>
      <w:r>
        <w:rPr>
          <w:noProof/>
        </w:rPr>
        <w:t>49</w:t>
      </w:r>
      <w:r>
        <w:rPr>
          <w:noProof/>
        </w:rPr>
        <w:fldChar w:fldCharType="end"/>
      </w:r>
      <w:r>
        <w:t xml:space="preserve"> Προϋποθέσεις προς επαλήθευση από τις τελωνειακές αρχές – Συνολική εγγύηση – Μείωση 30 % (ενδεχόμενη οφειλή) – Ο αιτών δεν είναι δικαιούχος άδειας AEO</w:t>
      </w:r>
    </w:p>
    <w:p w:rsidR="00B57983" w:rsidRPr="00DB60AD" w:rsidRDefault="00B57983" w:rsidP="00B57983">
      <w:pPr>
        <w:keepNext/>
      </w:pPr>
      <w:r>
        <w:t xml:space="preserve">Εάν έχει ζητηθεί </w:t>
      </w:r>
      <w:r>
        <w:rPr>
          <w:b/>
        </w:rPr>
        <w:t>μείωση ύψους 30 %</w:t>
      </w:r>
      <w:r>
        <w:t xml:space="preserve"> για οποιαδήποτε ενδεχόμενη τελωνειακή οφειλή και ο </w:t>
      </w:r>
      <w:r>
        <w:rPr>
          <w:b/>
        </w:rPr>
        <w:t>αιτών είναι δικαιούχος άδειας AEO</w:t>
      </w:r>
      <w:r>
        <w:t>, πρέπει να διεξαχθεί ο ακόλουθος έλεγχος:</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15" w:type="pct"/>
            <w:vAlign w:val="center"/>
          </w:tcPr>
          <w:p w:rsidR="00B57983" w:rsidRDefault="00B57983" w:rsidP="00F9569E">
            <w:pPr>
              <w:keepNext/>
              <w:spacing w:after="0"/>
              <w:jc w:val="center"/>
            </w:pPr>
            <w:r>
              <w:t>CGU-30</w:t>
            </w:r>
          </w:p>
          <w:p w:rsidR="00B57983" w:rsidRDefault="00B57983" w:rsidP="00F9569E">
            <w:pPr>
              <w:keepNext/>
              <w:spacing w:after="0"/>
              <w:jc w:val="center"/>
            </w:pPr>
            <w:r>
              <w:rPr>
                <w:noProof/>
                <w:lang w:val="en-GB" w:eastAsia="en-GB" w:bidi="ar-SA"/>
              </w:rPr>
              <w:drawing>
                <wp:inline distT="0" distB="0" distL="0" distR="0" wp14:anchorId="44D0AFA2" wp14:editId="14EEB771">
                  <wp:extent cx="180000" cy="180000"/>
                  <wp:effectExtent l="0" t="0" r="0" b="0"/>
                  <wp:docPr id="12" name="Graphic 1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25001882" wp14:editId="0FB8FE62">
                  <wp:extent cx="179705" cy="179705"/>
                  <wp:effectExtent l="0" t="0" r="0" b="0"/>
                  <wp:docPr id="13"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50</w:t>
      </w:r>
      <w:r>
        <w:rPr>
          <w:noProof/>
        </w:rPr>
        <w:fldChar w:fldCharType="end"/>
      </w:r>
      <w:r>
        <w:t xml:space="preserve"> Προϋποθέσεις προς επαλήθευση από τις τελωνειακές αρχές – Συνολική εγγύηση – Μείωση 30 % (ενδεχόμενη οφειλή) – Ο αιτών είναι δικαιούχος άδειας AEO</w:t>
      </w:r>
    </w:p>
    <w:p w:rsidR="00E8277C" w:rsidRPr="00DB60AD" w:rsidRDefault="00E8277C" w:rsidP="00E8277C">
      <w:pPr>
        <w:keepNext/>
      </w:pPr>
      <w:r>
        <w:t xml:space="preserve">Εάν έχει ζητηθεί </w:t>
      </w:r>
      <w:r>
        <w:rPr>
          <w:b/>
        </w:rPr>
        <w:t>μείωση ύψους 30 %</w:t>
      </w:r>
      <w:r>
        <w:t xml:space="preserve"> για οποιαδήποτε υπάρχουσα τελωνειακή οφειλή και ο </w:t>
      </w:r>
      <w:r>
        <w:rPr>
          <w:b/>
        </w:rPr>
        <w:t>αιτών είναι δικαιούχος άδειας AEO</w:t>
      </w:r>
      <w:r>
        <w:t>, πρέπει να διεξαχθεί ο ακόλουθος έλεγχος:</w:t>
      </w:r>
    </w:p>
    <w:tbl>
      <w:tblPr>
        <w:tblStyle w:val="GridTable5Dark-Accent61"/>
        <w:tblW w:w="5000" w:type="pct"/>
        <w:tblLook w:val="0420" w:firstRow="1" w:lastRow="0" w:firstColumn="0" w:lastColumn="0" w:noHBand="0" w:noVBand="1"/>
      </w:tblPr>
      <w:tblGrid>
        <w:gridCol w:w="8276"/>
        <w:gridCol w:w="1012"/>
      </w:tblGrid>
      <w:tr w:rsidR="00E8277C" w:rsidTr="005A484F">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E8277C" w:rsidRDefault="00E8277C" w:rsidP="005A484F">
            <w:pPr>
              <w:keepNext/>
              <w:spacing w:after="0"/>
              <w:jc w:val="left"/>
            </w:pPr>
            <w:r>
              <w:t>Προϋποθέσεις προς επαλήθευση από τις τελωνειακές αρχές</w:t>
            </w:r>
          </w:p>
        </w:tc>
        <w:tc>
          <w:tcPr>
            <w:tcW w:w="515" w:type="pct"/>
            <w:vAlign w:val="center"/>
          </w:tcPr>
          <w:p w:rsidR="00E8277C" w:rsidRDefault="00E8277C" w:rsidP="005A484F">
            <w:pPr>
              <w:keepNext/>
              <w:spacing w:after="0"/>
              <w:jc w:val="center"/>
            </w:pPr>
            <w:r>
              <w:t>CGU-30</w:t>
            </w:r>
          </w:p>
          <w:p w:rsidR="00E8277C" w:rsidRDefault="00E8277C" w:rsidP="005A484F">
            <w:pPr>
              <w:keepNext/>
              <w:spacing w:after="0"/>
              <w:jc w:val="center"/>
            </w:pPr>
            <w:r>
              <w:rPr>
                <w:noProof/>
                <w:lang w:val="en-GB" w:eastAsia="en-GB" w:bidi="ar-SA"/>
              </w:rPr>
              <w:drawing>
                <wp:inline distT="0" distB="0" distL="0" distR="0" wp14:anchorId="66382B80" wp14:editId="13E9B5E1">
                  <wp:extent cx="180000" cy="180000"/>
                  <wp:effectExtent l="0" t="0" r="0" b="0"/>
                  <wp:docPr id="11" name="Graphic 12"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7F32D31" wp14:editId="171969F9">
                  <wp:extent cx="179705" cy="179705"/>
                  <wp:effectExtent l="0" t="0" r="0" b="0"/>
                  <wp:docPr id="14"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E8277C" w:rsidTr="005A484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E8277C" w:rsidRPr="006531B1" w:rsidRDefault="00E8277C" w:rsidP="005A484F">
            <w:pPr>
              <w:keepNext/>
              <w:spacing w:after="0"/>
              <w:jc w:val="left"/>
              <w:rPr>
                <w:color w:val="385623" w:themeColor="accent6" w:themeShade="80"/>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E8277C" w:rsidRDefault="00E8277C" w:rsidP="00E8277C">
      <w:pPr>
        <w:pStyle w:val="Caption"/>
      </w:pPr>
      <w:r>
        <w:t>Πίνακας </w:t>
      </w:r>
      <w:r>
        <w:rPr>
          <w:noProof/>
        </w:rPr>
        <w:fldChar w:fldCharType="begin"/>
      </w:r>
      <w:r>
        <w:rPr>
          <w:noProof/>
        </w:rPr>
        <w:instrText xml:space="preserve"> SEQ Table \* ARABIC </w:instrText>
      </w:r>
      <w:r>
        <w:rPr>
          <w:noProof/>
        </w:rPr>
        <w:fldChar w:fldCharType="separate"/>
      </w:r>
      <w:r>
        <w:rPr>
          <w:noProof/>
        </w:rPr>
        <w:t>51</w:t>
      </w:r>
      <w:r>
        <w:rPr>
          <w:noProof/>
        </w:rPr>
        <w:fldChar w:fldCharType="end"/>
      </w:r>
      <w:r>
        <w:t xml:space="preserve"> Προϋποθέσεις προς επαλήθευση από τις τελωνειακές αρχές – Συνολική εγγύηση – Μείωση 30 % (υπάρχουσα οφειλή) – Ο αιτών είναι δικαιούχος άδειας AEO</w:t>
      </w:r>
    </w:p>
    <w:p w:rsidR="00E8277C" w:rsidRPr="00E8277C" w:rsidRDefault="00E8277C" w:rsidP="00E8277C"/>
    <w:p w:rsidR="00B57983" w:rsidRPr="00DB60AD" w:rsidRDefault="00B57983" w:rsidP="00B57983">
      <w:pPr>
        <w:keepNext/>
      </w:pPr>
      <w:r>
        <w:t xml:space="preserve">Εάν έχει ζητηθεί </w:t>
      </w:r>
      <w:r>
        <w:rPr>
          <w:b/>
        </w:rPr>
        <w:t>μείωση ύψους 50 %</w:t>
      </w:r>
      <w:r>
        <w:t xml:space="preserve"> για ενδεχόμενη τελωνειακή οφειλή και ο </w:t>
      </w:r>
      <w:r>
        <w:rPr>
          <w:b/>
        </w:rPr>
        <w:t>αιτών δεν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rPr>
                <w:b w:val="0"/>
                <w:bCs w:val="0"/>
              </w:rPr>
            </w:pPr>
            <w:r>
              <w:t>Προϋποθέσεις προς επαλήθευση από τις τελωνειακές αρχές</w:t>
            </w:r>
          </w:p>
        </w:tc>
        <w:tc>
          <w:tcPr>
            <w:tcW w:w="545" w:type="pct"/>
            <w:vAlign w:val="center"/>
          </w:tcPr>
          <w:p w:rsidR="00B57983" w:rsidRDefault="00B57983" w:rsidP="00F9569E">
            <w:pPr>
              <w:keepNext/>
              <w:spacing w:after="0"/>
              <w:jc w:val="center"/>
            </w:pPr>
            <w:r>
              <w:t>CGU-50</w:t>
            </w:r>
          </w:p>
          <w:p w:rsidR="00B57983" w:rsidRDefault="00B57983" w:rsidP="00F9569E">
            <w:pPr>
              <w:keepNext/>
              <w:spacing w:after="0"/>
              <w:jc w:val="center"/>
            </w:pPr>
            <w:r>
              <w:rPr>
                <w:noProof/>
                <w:lang w:val="en-GB" w:eastAsia="en-GB" w:bidi="ar-SA"/>
              </w:rPr>
              <w:drawing>
                <wp:inline distT="0" distB="0" distL="0" distR="0" wp14:anchorId="4703B032" wp14:editId="738B49A6">
                  <wp:extent cx="180000" cy="180000"/>
                  <wp:effectExtent l="0" t="0" r="0" b="0"/>
                  <wp:docPr id="44" name="Graphic 4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1955D31" wp14:editId="1A24EC42">
                  <wp:extent cx="179705" cy="179705"/>
                  <wp:effectExtent l="0" t="0" r="0" b="0"/>
                  <wp:docPr id="45" name="Graphic 4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χρησιμοποιεί τακτικά τα σχετικά τελωνειακά καθεστώτα ή δύναται να τηρήσει τις υποχρεώσεις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διατηρεί σύστημα λογιστικής σύμφωνο με τις γενικά αποδεκτές αρχές της λογιστικής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διοικητική οργάνωση ανάλογη με το είδος και το μέγεθος της επιχείρησης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τελεί υπό διαδικασία πτώχευσης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έχει εκπληρώσει τις οικονομικές του υποχρεώσεις σχετικά με τις πληρωμές των τελωνειακών δασμών, των φόρων και όλων των άλλων δασμών κατά τα τελευταία τρία έτη</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αποδεικνύει ότι διαθέτει χρηματοοικονομική επάρκεια, καθώς και ότι δεν έχει αρνητική καθαρή θέση, εκτός αν αυτή μπορεί να καλυφθεί</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52</w:t>
      </w:r>
      <w:r>
        <w:rPr>
          <w:noProof/>
        </w:rPr>
        <w:fldChar w:fldCharType="end"/>
      </w:r>
      <w:r>
        <w:t xml:space="preserve"> Προϋποθέσεις προς επαλήθευση από τις τελωνειακές αρχές – Συνολική εγγύηση – Μείωση 50 % (ενδεχόμενη οφειλή) – Ο αιτών δεν είναι δικαιούχος άδειας AEO</w:t>
      </w:r>
    </w:p>
    <w:p w:rsidR="00B57983" w:rsidRPr="00DB60AD" w:rsidRDefault="00B57983" w:rsidP="00B57983">
      <w:pPr>
        <w:keepNext/>
      </w:pPr>
      <w:r>
        <w:t xml:space="preserve">Εάν έχει ζητηθεί </w:t>
      </w:r>
      <w:r>
        <w:rPr>
          <w:b/>
        </w:rPr>
        <w:t>μείωση ύψους 50 %</w:t>
      </w:r>
      <w:r>
        <w:t xml:space="preserve"> για ενδεχόμενη τελωνειακή οφειλή και ο </w:t>
      </w:r>
      <w:r>
        <w:rPr>
          <w:b/>
        </w:rPr>
        <w:t>αιτών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15" w:type="pct"/>
            <w:vAlign w:val="center"/>
          </w:tcPr>
          <w:p w:rsidR="00B57983" w:rsidRDefault="00B57983" w:rsidP="00F9569E">
            <w:pPr>
              <w:keepNext/>
              <w:spacing w:after="0"/>
              <w:jc w:val="center"/>
            </w:pPr>
            <w:r>
              <w:t>CGU-50</w:t>
            </w:r>
          </w:p>
          <w:p w:rsidR="00B57983" w:rsidRDefault="00B57983" w:rsidP="00F9569E">
            <w:pPr>
              <w:keepNext/>
              <w:spacing w:after="0"/>
              <w:jc w:val="center"/>
            </w:pPr>
            <w:r>
              <w:rPr>
                <w:noProof/>
                <w:lang w:val="en-GB" w:eastAsia="en-GB" w:bidi="ar-SA"/>
              </w:rPr>
              <w:drawing>
                <wp:inline distT="0" distB="0" distL="0" distR="0" wp14:anchorId="15885015" wp14:editId="297500A2">
                  <wp:extent cx="180000" cy="180000"/>
                  <wp:effectExtent l="0" t="0" r="0" b="0"/>
                  <wp:docPr id="18" name="Graphic 1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08A619E0" wp14:editId="673B63BD">
                  <wp:extent cx="179705" cy="179705"/>
                  <wp:effectExtent l="0" t="0" r="0" b="0"/>
                  <wp:docPr id="19" name="Graphic 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53</w:t>
      </w:r>
      <w:r>
        <w:rPr>
          <w:noProof/>
        </w:rPr>
        <w:fldChar w:fldCharType="end"/>
      </w:r>
      <w:r>
        <w:t xml:space="preserve"> Προϋποθέσεις προς επαλήθευση από τις τελωνειακές αρχές – Συνολική εγγύηση – Μείωση 50 % (ενδεχόμενη οφειλή) – Ο αιτών είναι δικαιούχος άδειας AEO</w:t>
      </w:r>
    </w:p>
    <w:p w:rsidR="00B57983" w:rsidRPr="00DB60AD" w:rsidRDefault="00B57983" w:rsidP="00B57983">
      <w:pPr>
        <w:keepNext/>
      </w:pPr>
      <w:r>
        <w:t xml:space="preserve">Εάν έχει ζητηθεί </w:t>
      </w:r>
      <w:r>
        <w:rPr>
          <w:b/>
        </w:rPr>
        <w:t>απαλλαγή από την υποχρέωση σύστασης εγγύησης</w:t>
      </w:r>
      <w:r>
        <w:t xml:space="preserve"> για ενδεχόμενη τελωνειακή οφειλή και ο </w:t>
      </w:r>
      <w:r>
        <w:rPr>
          <w:b/>
        </w:rPr>
        <w:t>αιτών δεν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rPr>
                <w:b w:val="0"/>
                <w:bCs w:val="0"/>
              </w:rPr>
            </w:pPr>
            <w:r>
              <w:t>Προϋποθέσεις προς επαλήθευση από τις τελωνειακές αρχές</w:t>
            </w:r>
          </w:p>
        </w:tc>
        <w:tc>
          <w:tcPr>
            <w:tcW w:w="545" w:type="pct"/>
            <w:vAlign w:val="center"/>
          </w:tcPr>
          <w:p w:rsidR="00B57983" w:rsidRDefault="00B57983" w:rsidP="00F9569E">
            <w:pPr>
              <w:keepNext/>
              <w:spacing w:after="0"/>
              <w:jc w:val="center"/>
            </w:pPr>
            <w:r>
              <w:t>CGU-W</w:t>
            </w:r>
          </w:p>
          <w:p w:rsidR="00B57983" w:rsidRDefault="00B57983" w:rsidP="00F9569E">
            <w:pPr>
              <w:keepNext/>
              <w:spacing w:after="0"/>
              <w:jc w:val="center"/>
            </w:pPr>
            <w:r>
              <w:rPr>
                <w:noProof/>
                <w:lang w:val="en-GB" w:eastAsia="en-GB" w:bidi="ar-SA"/>
              </w:rPr>
              <w:drawing>
                <wp:inline distT="0" distB="0" distL="0" distR="0" wp14:anchorId="6C6E40CB" wp14:editId="5CB8A49B">
                  <wp:extent cx="180000" cy="180000"/>
                  <wp:effectExtent l="0" t="0" r="0" b="0"/>
                  <wp:docPr id="46" name="Graphic 4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328FA7B3" wp14:editId="4C214C41">
                  <wp:extent cx="179705" cy="179705"/>
                  <wp:effectExtent l="0" t="0" r="0" b="0"/>
                  <wp:docPr id="47" name="Graphic 4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χρησιμοποιεί τακτικά τα σχετικά τελωνειακά καθεστώτα ή δύναται να τηρήσει τις υποχρεώσεις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διατηρεί σύστημα λογιστικής σύμφωνο με τις γενικά αποδεκτές αρχές της λογιστικής</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παρέχει στην τελωνειακή αρχή πρόσβαση στις τελωνειακές και, κατά περίπτωση, στις μεταφορικές του καταχωρίσεις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2D2B88" w:rsidRDefault="00B57983" w:rsidP="00F9569E">
            <w:pPr>
              <w:keepNext/>
              <w:spacing w:after="0"/>
              <w:jc w:val="left"/>
              <w:rPr>
                <w:color w:val="385623" w:themeColor="accent6" w:themeShade="80"/>
                <w:sz w:val="18"/>
              </w:rPr>
            </w:pPr>
            <w:r>
              <w:rPr>
                <w:color w:val="385623" w:themeColor="accent6" w:themeShade="80"/>
                <w:sz w:val="18"/>
              </w:rPr>
              <w:t>Ο αιτών διαθέτει σύστημα εφοδιαστικής διαχείρισης, το οποίο προσδιορίζει τα εμπορεύματα ως ενωσιακά ή μη ενωσιακά</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διοικητική οργάνωση ανάλογη με το είδος και το μέγεθος της επιχείρησης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191C9A" w:rsidP="00F9569E">
            <w:pPr>
              <w:keepNext/>
              <w:spacing w:after="0"/>
              <w:jc w:val="left"/>
              <w:rPr>
                <w:color w:val="385623" w:themeColor="accent6" w:themeShade="80"/>
                <w:sz w:val="18"/>
              </w:rPr>
            </w:pPr>
            <w:r>
              <w:rPr>
                <w:color w:val="385623" w:themeColor="accent6" w:themeShade="80"/>
                <w:sz w:val="18"/>
              </w:rPr>
              <w:t>Ο αιτών εφαρμόζει ικανοποιητικές διαδικασίες για τη διαχείριση αδειών και εγκρίσεων και για την αρχειοθέτηση των στοιχείων και πληροφοριών της εταιρείας και για την προστασία έναντι της απώλειας πληροφοριών</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Οι εργαζόμενοι του αιτούντος ή του δικαιούχου έχουν υπόψη τους την ανάγκη ενημέρωσης της τελωνειακής αρχής σχετικά με τις δυσκολίες συμμόρφωσης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κατάλληλα μέτρα ασφαλείας ΤΠ με σκοπό την προστασία του συστήματος πληροφορικής του από μη εξουσιοδοτημένη παρείσφρηση και τη διασφάλιση των εγγράφων του</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δεν τελεί υπό διαδικασία πτώχευσης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έχει εκπληρώσει τις οικονομικές του υποχρεώσεις σχετικά με τις πληρωμές των τελωνειακών δασμών, των φόρων και όλων των άλλων δασμών κατά τα τελευταία τρία έτη</w:t>
            </w:r>
          </w:p>
        </w:tc>
      </w:tr>
      <w:tr w:rsidR="00B57983" w:rsidTr="00F9569E">
        <w:trPr>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αποδεικνύει ότι διαθέτει χρηματοοικονομική επάρκεια, καθώς και ότι δεν έχει αρνητική καθαρή θέση, εκτός αν αυτή μπορεί να καλυφθεί</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507299" w:rsidRDefault="00B57983" w:rsidP="00F9569E">
            <w:pPr>
              <w:keepNext/>
              <w:spacing w:after="0"/>
              <w:jc w:val="left"/>
              <w:rPr>
                <w:color w:val="385623" w:themeColor="accent6" w:themeShade="80"/>
                <w:sz w:val="18"/>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t xml:space="preserve"> Προϋποθέσεις προς επαλήθευση από τις τελωνειακές αρχές – Συνολική εγγύηση – Απαλλαγή από την υποχρέωση σύστασης εγγύησης (ενδεχόμενη οφειλή) – Ο αιτών δεν είναι δικαιούχος άδειας AEO</w:t>
      </w:r>
    </w:p>
    <w:p w:rsidR="00E95C75" w:rsidRPr="00DB60AD" w:rsidRDefault="00E95C75" w:rsidP="00E95C75">
      <w:pPr>
        <w:keepNext/>
      </w:pPr>
      <w:r>
        <w:t xml:space="preserve">Εάν έχει ζητηθεί </w:t>
      </w:r>
      <w:r>
        <w:rPr>
          <w:b/>
        </w:rPr>
        <w:t>απαλλαγή από την υποχρέωση σύστασης εγγύησης</w:t>
      </w:r>
      <w:r>
        <w:t xml:space="preserve"> για ενδεχόμενη τελωνειακή οφειλή και ο </w:t>
      </w:r>
      <w:r>
        <w:rPr>
          <w:b/>
        </w:rPr>
        <w:t>αιτών είναι δικαιούχος άδειας AEO</w:t>
      </w:r>
      <w:r>
        <w:t>,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15" w:type="pct"/>
            <w:vAlign w:val="center"/>
          </w:tcPr>
          <w:p w:rsidR="00B57983" w:rsidRDefault="00B57983" w:rsidP="00F9569E">
            <w:pPr>
              <w:keepNext/>
              <w:spacing w:after="0"/>
              <w:jc w:val="center"/>
            </w:pPr>
            <w:r>
              <w:t>CGU-W</w:t>
            </w:r>
          </w:p>
          <w:p w:rsidR="00B57983" w:rsidRDefault="00B57983" w:rsidP="00F9569E">
            <w:pPr>
              <w:keepNext/>
              <w:spacing w:after="0"/>
              <w:jc w:val="center"/>
            </w:pPr>
            <w:r>
              <w:rPr>
                <w:noProof/>
                <w:lang w:val="en-GB" w:eastAsia="en-GB" w:bidi="ar-SA"/>
              </w:rPr>
              <w:drawing>
                <wp:inline distT="0" distB="0" distL="0" distR="0" wp14:anchorId="3477255E" wp14:editId="59E15320">
                  <wp:extent cx="180000" cy="180000"/>
                  <wp:effectExtent l="0" t="0" r="0" b="0"/>
                  <wp:docPr id="30" name="Graphic 3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343ED382" wp14:editId="6944F6BE">
                  <wp:extent cx="179705" cy="179705"/>
                  <wp:effectExtent l="0" t="0" r="0" b="0"/>
                  <wp:docPr id="31" name="Graphic 3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Ο αιτών διαθέτει επαρκείς οικονομικούς πόρους για να καλύψει το μέρος του ποσού αναφοράς που δεν καλύπτεται από την εγγύηση</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55</w:t>
      </w:r>
      <w:r>
        <w:rPr>
          <w:noProof/>
        </w:rPr>
        <w:fldChar w:fldCharType="end"/>
      </w:r>
      <w:r>
        <w:t xml:space="preserve"> Προϋποθέσεις προς επαλήθευση από τις τελωνειακές αρχές – Συνολική εγγύηση – Απαλλαγή από την υποχρέωση σύστασης εγγύησης (υπάρχουσα οφειλή) – Ο αιτών είναι δικαιούχος άδειας AEO</w:t>
      </w:r>
    </w:p>
    <w:p w:rsidR="00B57983" w:rsidRPr="0078348E" w:rsidRDefault="00B57983" w:rsidP="00B57983">
      <w:r>
        <w:t>Σε όλες τις ανωτέρω περιπτώσεις, δεν εκτελείται συγκεκριμένος έλεγχος από το σύστημα.</w:t>
      </w:r>
    </w:p>
    <w:p w:rsidR="00B57983" w:rsidRDefault="00B57983" w:rsidP="00614D41">
      <w:pPr>
        <w:pStyle w:val="Heading5"/>
        <w:keepNext/>
        <w:ind w:left="1009" w:hanging="1009"/>
      </w:pPr>
      <w:r>
        <w:t>Άδεια αναστολής πληρωμής του ποσού του καταβλητέου δασμού, εφόσον η άδεια δεν χορηγείται για μία και μόνο πράξη</w:t>
      </w:r>
    </w:p>
    <w:p w:rsidR="00B57983" w:rsidRDefault="00B57983" w:rsidP="00B57983">
      <w:pPr>
        <w:keepNext/>
      </w:pPr>
      <w:r>
        <w:t>Ανεξάρτητα από το εάν ο αιτών είναι δικαιούχος άδειας AEO, θα πρέπει να διεξαχθεί ο ακόλουθος έλεγχος:</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15" w:type="pct"/>
            <w:vAlign w:val="center"/>
          </w:tcPr>
          <w:p w:rsidR="00B57983" w:rsidRDefault="00B57983" w:rsidP="00F9569E">
            <w:pPr>
              <w:keepNext/>
              <w:spacing w:after="0"/>
              <w:jc w:val="center"/>
            </w:pPr>
            <w:r>
              <w:t>DPA</w:t>
            </w:r>
          </w:p>
          <w:p w:rsidR="00B57983" w:rsidRDefault="00B57983" w:rsidP="00F9569E">
            <w:pPr>
              <w:keepNext/>
              <w:spacing w:after="0"/>
              <w:jc w:val="center"/>
            </w:pPr>
            <w:r>
              <w:rPr>
                <w:noProof/>
                <w:lang w:val="en-GB" w:eastAsia="en-GB" w:bidi="ar-SA"/>
              </w:rPr>
              <w:drawing>
                <wp:inline distT="0" distB="0" distL="0" distR="0" wp14:anchorId="15BAD308" wp14:editId="3B3EA4FC">
                  <wp:extent cx="180000" cy="180000"/>
                  <wp:effectExtent l="0" t="0" r="0" b="0"/>
                  <wp:docPr id="34" name="Graphic 3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47"/>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6D4C3189" wp14:editId="1F153461">
                  <wp:extent cx="179705" cy="179705"/>
                  <wp:effectExtent l="0" t="0" r="0" b="0"/>
                  <wp:docPr id="35" name="Graphic 3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Παρέχεται εγγύηση</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56</w:t>
      </w:r>
      <w:r>
        <w:rPr>
          <w:noProof/>
        </w:rPr>
        <w:fldChar w:fldCharType="end"/>
      </w:r>
      <w:r>
        <w:t xml:space="preserve"> Προϋποθέσεις προς επαλήθευση από τις τελωνειακές αρχές – Αναστολή πληρωμής – Ο αιτών (δεν) είναι δικαιούχος άδειας AEO</w:t>
      </w:r>
    </w:p>
    <w:p w:rsidR="00B57983" w:rsidRDefault="00B57983" w:rsidP="00B57983">
      <w:r>
        <w:t>Δεν εκτελείται συγκεκριμένος έλεγχος από το σύστημα.</w:t>
      </w:r>
    </w:p>
    <w:p w:rsidR="00B57983" w:rsidRDefault="00B57983" w:rsidP="00B57983">
      <w:pPr>
        <w:pStyle w:val="Heading5"/>
      </w:pPr>
      <w:r>
        <w:t>Άδεια για την απλούστευση του προσδιορισμού των ποσών που περιλαμβάνονται στη δασμολογητέα αξία των εμπορευμάτων.</w:t>
      </w:r>
    </w:p>
    <w:p w:rsidR="00B57983" w:rsidRDefault="00B57983" w:rsidP="00B57983">
      <w:pPr>
        <w:keepNext/>
      </w:pPr>
      <w:r>
        <w:t xml:space="preserve">Εάν ο </w:t>
      </w:r>
      <w:r>
        <w:rPr>
          <w:b/>
        </w:rPr>
        <w:t>αιτών δεν είναι δικαιούχος άδειας AEO</w:t>
      </w:r>
      <w:r>
        <w:t>, πρέπει να διεξαχθούν οι ακόλουθοι έλεγχοι:</w:t>
      </w:r>
    </w:p>
    <w:tbl>
      <w:tblPr>
        <w:tblStyle w:val="GridTable5Dark-Accent61"/>
        <w:tblW w:w="5000" w:type="pct"/>
        <w:tblLayout w:type="fixed"/>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45" w:type="pct"/>
            <w:vAlign w:val="center"/>
          </w:tcPr>
          <w:p w:rsidR="00B57983" w:rsidRDefault="00B57983" w:rsidP="00F9569E">
            <w:pPr>
              <w:keepNext/>
              <w:spacing w:after="0"/>
              <w:jc w:val="center"/>
            </w:pPr>
            <w:r>
              <w:t>CVA</w:t>
            </w:r>
          </w:p>
          <w:p w:rsidR="00B57983" w:rsidRDefault="00B57983" w:rsidP="00F9569E">
            <w:pPr>
              <w:keepNext/>
              <w:spacing w:after="0"/>
              <w:jc w:val="center"/>
            </w:pPr>
            <w:r>
              <w:rPr>
                <w:noProof/>
                <w:lang w:val="en-GB" w:eastAsia="en-GB" w:bidi="ar-SA"/>
              </w:rPr>
              <w:drawing>
                <wp:inline distT="0" distB="0" distL="0" distR="0" wp14:anchorId="0B873E64" wp14:editId="5E712AF0">
                  <wp:extent cx="180000" cy="180000"/>
                  <wp:effectExtent l="0" t="0" r="0" b="0"/>
                  <wp:docPr id="211" name="Graphic 21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2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5"/>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36892443" wp14:editId="4640E778">
                  <wp:extent cx="179705" cy="179705"/>
                  <wp:effectExtent l="0" t="0" r="0" b="0"/>
                  <wp:docPr id="212" name="Graphic 2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Default="00B57983" w:rsidP="00F9569E">
            <w:pPr>
              <w:keepNext/>
              <w:spacing w:after="0"/>
              <w:jc w:val="left"/>
            </w:pPr>
            <w:r>
              <w:rPr>
                <w:color w:val="385623" w:themeColor="accent6" w:themeShade="80"/>
                <w:sz w:val="18"/>
              </w:rPr>
              <w:t>Ο αιτών δεν έχει καταδικαστεί για σοβαρό ποινικό αδίκημα ή δεν έχει διαπράξει σοβαρή παράβαση της τελωνειακής νομοθεσίας ή των φορολογικών κανόνων</w:t>
            </w:r>
          </w:p>
        </w:tc>
      </w:tr>
      <w:tr w:rsidR="00B57983" w:rsidTr="00F9569E">
        <w:trPr>
          <w:trHeight w:val="454"/>
        </w:trPr>
        <w:tc>
          <w:tcPr>
            <w:tcW w:w="5000" w:type="pct"/>
            <w:gridSpan w:val="2"/>
            <w:vAlign w:val="center"/>
          </w:tcPr>
          <w:p w:rsidR="00B57983" w:rsidRDefault="00B57983" w:rsidP="00F9569E">
            <w:pPr>
              <w:keepNext/>
              <w:spacing w:after="0"/>
              <w:jc w:val="left"/>
            </w:pPr>
            <w:r>
              <w:rPr>
                <w:color w:val="385623" w:themeColor="accent6" w:themeShade="80"/>
                <w:sz w:val="18"/>
              </w:rPr>
              <w:t>Ο αιτών διατηρεί σύστημα λογιστικής σύμφωνο με τις γενικά αποδεκτές αρχές της λογιστικής</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Default="00B57983" w:rsidP="00F9569E">
            <w:pPr>
              <w:keepNext/>
              <w:spacing w:after="0"/>
              <w:jc w:val="left"/>
            </w:pPr>
            <w:r>
              <w:rPr>
                <w:color w:val="385623" w:themeColor="accent6" w:themeShade="80"/>
                <w:sz w:val="18"/>
              </w:rPr>
              <w:t>Ο αιτών διαθέτει διοικητική οργάνωση ανάλογη με το είδος και το μέγεθος της επιχείρησης</w:t>
            </w:r>
          </w:p>
        </w:tc>
      </w:tr>
      <w:tr w:rsidR="00B57983" w:rsidTr="00F9569E">
        <w:trPr>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Η εφαρμογή του καθεστώτος που αναφέρεται στο άρθρο 166 του κώδικα θα επέφερε, υπό τις συγκεκριμένες συνθήκες, δυσανάλογα διοικητικά έξοδα</w:t>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Default="00B57983" w:rsidP="00F9569E">
            <w:pPr>
              <w:keepNext/>
              <w:spacing w:after="0"/>
              <w:jc w:val="left"/>
              <w:rPr>
                <w:color w:val="385623" w:themeColor="accent6" w:themeShade="80"/>
                <w:sz w:val="18"/>
              </w:rPr>
            </w:pPr>
            <w:r>
              <w:rPr>
                <w:color w:val="385623" w:themeColor="accent6" w:themeShade="80"/>
                <w:sz w:val="18"/>
              </w:rPr>
              <w:t>Η προσδιορισθείσα δασμολογητέα αξία δεν θα διαφέρει σημαντικά από εκείνη που προσδιορίστηκε χωρίς άδεια</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57</w:t>
      </w:r>
      <w:r>
        <w:rPr>
          <w:noProof/>
        </w:rPr>
        <w:fldChar w:fldCharType="end"/>
      </w:r>
      <w:r>
        <w:t xml:space="preserve"> Προϋποθέσεις προς επαλήθευση από τις τελωνειακές αρχές – Δασμολογητέα αξία – Ο αιτών δεν είναι δικαιούχος άδειας AEO</w:t>
      </w:r>
    </w:p>
    <w:p w:rsidR="00B57983" w:rsidRPr="00DB60AD" w:rsidRDefault="00B57983" w:rsidP="00B57983">
      <w:pPr>
        <w:keepNext/>
      </w:pPr>
      <w:r>
        <w:t xml:space="preserve">Εάν ο </w:t>
      </w:r>
      <w:r>
        <w:rPr>
          <w:b/>
        </w:rPr>
        <w:t>αιτών είναι δικαιούχος άδειας AEO</w:t>
      </w:r>
      <w:r>
        <w:t>, θα πρέπει να διεξαχθούν οι ακόλουθοι έλεγχοι:</w:t>
      </w:r>
    </w:p>
    <w:tbl>
      <w:tblPr>
        <w:tblStyle w:val="GridTable5Dark-Accent61"/>
        <w:tblW w:w="5000" w:type="pct"/>
        <w:tblLook w:val="0420" w:firstRow="1" w:lastRow="0" w:firstColumn="0" w:lastColumn="0" w:noHBand="0" w:noVBand="1"/>
      </w:tblPr>
      <w:tblGrid>
        <w:gridCol w:w="8276"/>
        <w:gridCol w:w="1012"/>
      </w:tblGrid>
      <w:tr w:rsidR="00B57983" w:rsidTr="00F9569E">
        <w:trPr>
          <w:cnfStyle w:val="100000000000" w:firstRow="1" w:lastRow="0" w:firstColumn="0" w:lastColumn="0" w:oddVBand="0" w:evenVBand="0" w:oddHBand="0" w:evenHBand="0" w:firstRowFirstColumn="0" w:firstRowLastColumn="0" w:lastRowFirstColumn="0" w:lastRowLastColumn="0"/>
          <w:trHeight w:val="454"/>
        </w:trPr>
        <w:tc>
          <w:tcPr>
            <w:tcW w:w="4455" w:type="pct"/>
            <w:vAlign w:val="center"/>
          </w:tcPr>
          <w:p w:rsidR="00B57983" w:rsidRDefault="00B57983" w:rsidP="00F9569E">
            <w:pPr>
              <w:keepNext/>
              <w:spacing w:after="0"/>
              <w:jc w:val="left"/>
            </w:pPr>
            <w:r>
              <w:t>Προϋποθέσεις προς επαλήθευση από τις τελωνειακές αρχές</w:t>
            </w:r>
          </w:p>
        </w:tc>
        <w:tc>
          <w:tcPr>
            <w:tcW w:w="545" w:type="pct"/>
            <w:vAlign w:val="center"/>
          </w:tcPr>
          <w:p w:rsidR="00B57983" w:rsidRDefault="00B57983" w:rsidP="00F9569E">
            <w:pPr>
              <w:keepNext/>
              <w:spacing w:after="0"/>
              <w:jc w:val="center"/>
            </w:pPr>
            <w:r>
              <w:t>CVA</w:t>
            </w:r>
          </w:p>
          <w:p w:rsidR="00B57983" w:rsidRDefault="00B57983" w:rsidP="00F9569E">
            <w:pPr>
              <w:keepNext/>
              <w:spacing w:after="0"/>
              <w:jc w:val="center"/>
            </w:pPr>
            <w:r>
              <w:rPr>
                <w:noProof/>
                <w:lang w:val="en-GB" w:eastAsia="en-GB" w:bidi="ar-SA"/>
              </w:rPr>
              <w:drawing>
                <wp:inline distT="0" distB="0" distL="0" distR="0" wp14:anchorId="42FCCB39" wp14:editId="770D215F">
                  <wp:extent cx="180000" cy="180000"/>
                  <wp:effectExtent l="0" t="0" r="0" b="0"/>
                  <wp:docPr id="213" name="Graphic 21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iploma.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9"/>
                              </a:ext>
                            </a:extLst>
                          </a:blip>
                          <a:stretch>
                            <a:fillRect/>
                          </a:stretch>
                        </pic:blipFill>
                        <pic:spPr>
                          <a:xfrm>
                            <a:off x="0" y="0"/>
                            <a:ext cx="180000" cy="180000"/>
                          </a:xfrm>
                          <a:prstGeom prst="rect">
                            <a:avLst/>
                          </a:prstGeom>
                        </pic:spPr>
                      </pic:pic>
                    </a:graphicData>
                  </a:graphic>
                </wp:inline>
              </w:drawing>
            </w:r>
            <w:r>
              <w:rPr>
                <w:noProof/>
                <w:lang w:val="en-GB" w:eastAsia="en-GB" w:bidi="ar-SA"/>
              </w:rPr>
              <w:drawing>
                <wp:inline distT="0" distB="0" distL="0" distR="0" wp14:anchorId="4DC62748" wp14:editId="45DDD30B">
                  <wp:extent cx="179705" cy="179705"/>
                  <wp:effectExtent l="0" t="0" r="0" b="0"/>
                  <wp:docPr id="214" name="Graphic 21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37"/>
                              </a:ext>
                            </a:extLst>
                          </a:blip>
                          <a:stretch>
                            <a:fillRect/>
                          </a:stretch>
                        </pic:blipFill>
                        <pic:spPr>
                          <a:xfrm>
                            <a:off x="0" y="0"/>
                            <a:ext cx="179705" cy="179705"/>
                          </a:xfrm>
                          <a:prstGeom prst="rect">
                            <a:avLst/>
                          </a:prstGeom>
                        </pic:spPr>
                      </pic:pic>
                    </a:graphicData>
                  </a:graphic>
                </wp:inline>
              </w:drawing>
            </w:r>
          </w:p>
        </w:tc>
      </w:tr>
      <w:tr w:rsidR="00B57983" w:rsidTr="00F9569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vAlign w:val="center"/>
          </w:tcPr>
          <w:p w:rsidR="00B57983" w:rsidRPr="006531B1" w:rsidRDefault="00B57983" w:rsidP="00F9569E">
            <w:pPr>
              <w:keepNext/>
              <w:spacing w:after="0"/>
              <w:jc w:val="left"/>
              <w:rPr>
                <w:color w:val="385623" w:themeColor="accent6" w:themeShade="80"/>
              </w:rPr>
            </w:pPr>
            <w:r>
              <w:rPr>
                <w:color w:val="385623" w:themeColor="accent6" w:themeShade="80"/>
                <w:sz w:val="18"/>
              </w:rPr>
              <w:t>Η εφαρμογή του καθεστώτος που αναφέρεται στο άρθρο 166 του κώδικα θα επέφερε, υπό τις συγκεκριμένες συνθήκες, δυσανάλογα διοικητικά έξοδα</w:t>
            </w:r>
          </w:p>
        </w:tc>
      </w:tr>
      <w:tr w:rsidR="00B57983" w:rsidTr="00F9569E">
        <w:trPr>
          <w:trHeight w:val="454"/>
        </w:trPr>
        <w:tc>
          <w:tcPr>
            <w:tcW w:w="5000" w:type="pct"/>
            <w:gridSpan w:val="2"/>
            <w:vAlign w:val="center"/>
          </w:tcPr>
          <w:p w:rsidR="00B57983" w:rsidRDefault="00B57983" w:rsidP="00F9569E">
            <w:pPr>
              <w:keepNext/>
              <w:spacing w:after="0"/>
              <w:jc w:val="left"/>
              <w:rPr>
                <w:color w:val="385623" w:themeColor="accent6" w:themeShade="80"/>
                <w:sz w:val="18"/>
              </w:rPr>
            </w:pPr>
            <w:r>
              <w:rPr>
                <w:color w:val="385623" w:themeColor="accent6" w:themeShade="80"/>
                <w:sz w:val="18"/>
              </w:rPr>
              <w:t>Η προσδιορισθείσα δασμολογητέα αξία δεν θα διαφέρει σημαντικά από εκείνη που προσδιορίστηκε χωρίς άδεια</w:t>
            </w:r>
          </w:p>
        </w:tc>
      </w:tr>
    </w:tbl>
    <w:p w:rsidR="00B57983" w:rsidRDefault="00B57983" w:rsidP="00B57983">
      <w:pPr>
        <w:pStyle w:val="Caption"/>
      </w:pPr>
      <w:r>
        <w:t>Πίνακας </w:t>
      </w:r>
      <w:r>
        <w:rPr>
          <w:noProof/>
        </w:rPr>
        <w:fldChar w:fldCharType="begin"/>
      </w:r>
      <w:r>
        <w:rPr>
          <w:noProof/>
        </w:rPr>
        <w:instrText xml:space="preserve"> SEQ Table \* ARABIC </w:instrText>
      </w:r>
      <w:r>
        <w:rPr>
          <w:noProof/>
        </w:rPr>
        <w:fldChar w:fldCharType="separate"/>
      </w:r>
      <w:r>
        <w:rPr>
          <w:noProof/>
        </w:rPr>
        <w:t>58</w:t>
      </w:r>
      <w:r>
        <w:rPr>
          <w:noProof/>
        </w:rPr>
        <w:fldChar w:fldCharType="end"/>
      </w:r>
      <w:r>
        <w:t xml:space="preserve"> Προϋποθέσεις προς επαλήθευση από τις τελωνειακές αρχές – Δασμολογητέα αξία – Ο αιτών είναι δικαιούχος άδειας AEO</w:t>
      </w:r>
    </w:p>
    <w:p w:rsidR="00B57983" w:rsidRPr="0078348E" w:rsidRDefault="00B57983" w:rsidP="00B57983">
      <w:r>
        <w:t>Σε όλες τις ανωτέρω περιπτώσεις, δεν εκτελείται συγκεκριμένος έλεγχος από το σύστημα.</w:t>
      </w:r>
    </w:p>
    <w:p w:rsidR="00362751" w:rsidRDefault="00362751" w:rsidP="00382E1B">
      <w:pPr>
        <w:pStyle w:val="Heading3"/>
      </w:pPr>
      <w:bookmarkStart w:id="19" w:name="_Ref484694485"/>
      <w:r>
        <w:t>Πρόσθετα βήματα</w:t>
      </w:r>
      <w:bookmarkEnd w:id="17"/>
      <w:bookmarkEnd w:id="19"/>
    </w:p>
    <w:p w:rsidR="001A64EC" w:rsidRDefault="001A64EC" w:rsidP="0067638F">
      <w:r>
        <w:t>Κατά τη διαδικασία λήψης απόφασης, προβλέπονται διάφορες επικουρικές δραστηριότητες που μπορούν να αξιοποιηθούν πριν από τη χορήγηση της άδειας και υποστηρίζουν την επαλήθευση των προϋποθέσεων και των κριτηρίων. Οι παρακάτω δραστηριότητες μπορεί να αποτελούν μέρος της διαδικασίας:</w:t>
      </w:r>
    </w:p>
    <w:p w:rsidR="00F428C3" w:rsidRDefault="00F428C3" w:rsidP="00614D41">
      <w:pPr>
        <w:pStyle w:val="ListParagraph"/>
        <w:numPr>
          <w:ilvl w:val="0"/>
          <w:numId w:val="46"/>
        </w:numPr>
        <w:ind w:left="714" w:hanging="357"/>
        <w:contextualSpacing w:val="0"/>
      </w:pPr>
      <w:r>
        <w:t>Διαβούλευση με το εμπλεκόμενο κράτος μέλος - εάν η απόφαση επηρεάζει επίσης ένα κράτος μέλος εκτός από την αρμόδια για τη λήψη απόφασης τελωνειακή αρχή, το εν λόγω κράτος μέλος εμπλέκεται στη διαδικασία λήψης απόφασης. Η διαβούλευση με ορισμένα κράτη μέλη γίνεται εντός ορισμένης προθεσμίας.</w:t>
      </w:r>
    </w:p>
    <w:p w:rsidR="00F55E99" w:rsidRDefault="00F55E99" w:rsidP="00614D41">
      <w:pPr>
        <w:pStyle w:val="ListParagraph"/>
        <w:numPr>
          <w:ilvl w:val="0"/>
          <w:numId w:val="46"/>
        </w:numPr>
        <w:ind w:left="714" w:hanging="357"/>
        <w:contextualSpacing w:val="0"/>
      </w:pPr>
      <w:r>
        <w:t xml:space="preserve">Αίτηση παροχής συμπληρωματικών πληροφοριών - σε κάποιο σημείο της διαδικασίας λήψης απόφασης, ο τελωνειακός υπάλληλος μπορεί να διαπιστώσει ότι δεν διαθέτει όλες τις απαιτούμενες πληροφορίες για τη λήψη απόφασης. Σε αυτήν την περίπτωση, ο τελωνειακός υπάλληλος ζητά συμπληρωματικές πληροφορίες από τον συναλλασσόμενο. Ο συναλλασσόμενος αναμένεται να αποστείλει τις ζητούμενες πληροφορίες εντός προθεσμίας που ορίζεται από τον τελωνειακό υπάλληλο. Η προθεσμία δεν μπορεί να υπερβαίνει τις 30 ημέρες. Οι παρεχόμενες συμπληρωματικές πληροφορίες επαληθεύονται από τον τελωνειακό υπάλληλο, δηλαδή κατά πόσον οι πληροφορίες ανταποκρίνονται στις προσδοκίες. </w:t>
      </w:r>
    </w:p>
    <w:p w:rsidR="00990F81" w:rsidRDefault="00990F81" w:rsidP="00614D41">
      <w:pPr>
        <w:pStyle w:val="ListParagraph"/>
        <w:numPr>
          <w:ilvl w:val="0"/>
          <w:numId w:val="46"/>
        </w:numPr>
        <w:ind w:left="714" w:hanging="357"/>
        <w:contextualSpacing w:val="0"/>
      </w:pPr>
      <w:r>
        <w:t>Διαχείριση προσαρμογών - Κατά τη διαδικασία λήψης απόφασης, ο συναλλασσόμενος επιτρέπεται να προβεί σε προσαρμογές προκειμένου να διασφαλίσει την εκπλήρωση των προϋποθέσεων και των κριτηρίων για τη χορήγηση της ζητούμενης άδειας. Ο συναλλασσόμενος προτείνει επίσης προθεσμία εντός της οποίας θα πραγματοποιηθούν οι προσαρμογές. Ο συναλλασσόμενος μπορεί να πραγματοποιήσει τις προσαρμογές μόνο στην περίπτωση που ο τελωνειακός υπάλληλος έχει εγκρίνει τόσο τις προσαρμογές όσο και την προτεινόμενη προθεσμία. Εάν οι προσαρμογές απορριφθούν από τον τελωνειακό υπάλληλο, ο συναλλασσόμενος δύναται να υποβάλει άλλη πρόταση προσαρμογών. Τα εμπλεκόμενα κράτη μέλη ενημερώνονται επίσης σχετικά με τις προσαρμογές. Μετά τη γνωστοποίηση της πραγματοποίησης από τον συναλλασσόμενο, ο τελωνειακός υπάλληλος ελέγχει εάν ανταποκρίνεται στις προσδοκίες.</w:t>
      </w:r>
    </w:p>
    <w:p w:rsidR="00AE4714" w:rsidRDefault="005E1A74" w:rsidP="00614D41">
      <w:pPr>
        <w:pStyle w:val="ListParagraph"/>
        <w:numPr>
          <w:ilvl w:val="0"/>
          <w:numId w:val="46"/>
        </w:numPr>
        <w:ind w:left="714" w:hanging="357"/>
        <w:contextualSpacing w:val="0"/>
      </w:pPr>
      <w:r>
        <w:t xml:space="preserve">Παράταση της προθεσμίας για τη λήψη της απόφασης - εάν ο τελωνειακός υπάλληλος δεν είναι σε θέση να λάβει την απόφαση εντός της προθεσμίας, μπορεί να αποφασίσει να παρατείνει την προθεσμία. Η πιθανή παράταση της προθεσμίας διαφέρει και εξαρτάται από το κατά πόσον ο τελωνειακός υπάλληλος θα πρέπει να διεξάγει έρευνες σχετικά με τον αιτούντα. Η γνωστοποίηση προς τον συναλλασσόμενο εξαρτάται από το κατά πόσον μπορεί να θέσει σε κίνδυνο την έρευνα ή όχι. </w:t>
      </w:r>
    </w:p>
    <w:p w:rsidR="005B1BB1" w:rsidRPr="0067638F" w:rsidRDefault="005B1BB1" w:rsidP="005B1BB1">
      <w:r>
        <w:t>Τα εν λόγω πρόσθετα βήματα θα περιγραφούν περαιτέρω σε ειδικά κεφάλαια.</w:t>
      </w:r>
    </w:p>
    <w:p w:rsidR="00362751" w:rsidRDefault="00362751" w:rsidP="00382E1B">
      <w:pPr>
        <w:pStyle w:val="Heading3"/>
      </w:pPr>
      <w:bookmarkStart w:id="20" w:name="_Ref470614628"/>
      <w:r>
        <w:t>Λήψη απόφασης και γνωστοποίηση</w:t>
      </w:r>
      <w:bookmarkEnd w:id="20"/>
    </w:p>
    <w:p w:rsidR="00FC1AE1" w:rsidRDefault="00FC1AE1" w:rsidP="00FC1AE1">
      <w:r>
        <w:t xml:space="preserve">Μόλις επαληθευτούν όλες οι προϋποθέσεις και τα κριτήρια και δεν απαιτούνται πρόσθετα βήματα από τον τελωνειακό υπάλληλο, ο υπάλληλος καταγράφει εάν προτίθεται να λάβει ευνοϊκή απόφαση ή όχι. </w:t>
      </w:r>
    </w:p>
    <w:p w:rsidR="00FC1AE1" w:rsidRDefault="00FC1AE1" w:rsidP="00FC1AE1">
      <w:r>
        <w:t>Σε θετική περίπτωση, καταγράφει όλες τις λεπτομέρειες της χορηγούμενης άδειας, ενώ ο δικαιούχος και τα εμπλεκόμενα κράτη μέλη ενημερώνονται σχετικά με την άδεια.</w:t>
      </w:r>
    </w:p>
    <w:p w:rsidR="00FC1AE1" w:rsidRDefault="00FC1AE1" w:rsidP="00FC1AE1">
      <w:r>
        <w:t>Σε αρνητική περίπτωση, ο αιτών ενημερώνεται σχετικά με τους λόγους της προβλεπόμενης απόφασης και έχει το δικαίωμα να εκφράσει την άποψή του (μέσω της διαδικασίας άσκησης του δικαιώματος ακρόασης) η οποία θα πρέπει να αναλυθεί από τον τελωνειακό υπάλληλο. Στη συνέχεια, ο υπάλληλος μπορεί να αναθεωρήσει την πρόθεσή του να λάβει ευνοϊκή απόφαση και - σε θετική περίπτωση - να χορηγήσει την άδεια.</w:t>
      </w:r>
    </w:p>
    <w:p w:rsidR="004838F3" w:rsidRDefault="004838F3" w:rsidP="004838F3">
      <w:pPr>
        <w:keepNext/>
      </w:pPr>
      <w:r>
        <w:t xml:space="preserve">Σε περίπτωση λήψης ευνοϊκής απόφασης, αποδίδεται στην απόφαση ένας αυτόματος και μοναδικός </w:t>
      </w:r>
      <w:r>
        <w:rPr>
          <w:i/>
        </w:rPr>
        <w:t>αριθμός αναφοράς απόφασης</w:t>
      </w:r>
      <w:r>
        <w:t>. Διαρθρώνεται ως ακολούθως:</w:t>
      </w:r>
    </w:p>
    <w:tbl>
      <w:tblPr>
        <w:tblStyle w:val="GridTable5Dark-Accent41"/>
        <w:tblW w:w="0" w:type="auto"/>
        <w:jc w:val="center"/>
        <w:tblLook w:val="0420" w:firstRow="1" w:lastRow="0" w:firstColumn="0" w:lastColumn="0" w:noHBand="0" w:noVBand="1"/>
      </w:tblPr>
      <w:tblGrid>
        <w:gridCol w:w="6423"/>
      </w:tblGrid>
      <w:tr w:rsidR="004838F3" w:rsidTr="00382E1B">
        <w:trPr>
          <w:cnfStyle w:val="100000000000" w:firstRow="1" w:lastRow="0" w:firstColumn="0" w:lastColumn="0" w:oddVBand="0" w:evenVBand="0" w:oddHBand="0" w:evenHBand="0" w:firstRowFirstColumn="0" w:firstRowLastColumn="0" w:lastRowFirstColumn="0" w:lastRowLastColumn="0"/>
          <w:trHeight w:val="454"/>
          <w:jc w:val="center"/>
        </w:trPr>
        <w:tc>
          <w:tcPr>
            <w:tcW w:w="0" w:type="auto"/>
            <w:vAlign w:val="center"/>
          </w:tcPr>
          <w:p w:rsidR="004838F3" w:rsidRPr="005A41D3" w:rsidRDefault="004838F3" w:rsidP="00382E1B">
            <w:pPr>
              <w:keepNext/>
              <w:spacing w:after="0"/>
              <w:jc w:val="center"/>
            </w:pPr>
            <w:r>
              <w:t>[Κωδικός χώρας][κωδικός είδους άδειας][Ελεύθεροι χαρακτήρες]</w:t>
            </w:r>
          </w:p>
        </w:tc>
      </w:tr>
      <w:tr w:rsidR="004838F3" w:rsidTr="00382E1B">
        <w:trPr>
          <w:cnfStyle w:val="000000100000" w:firstRow="0" w:lastRow="0" w:firstColumn="0" w:lastColumn="0" w:oddVBand="0" w:evenVBand="0" w:oddHBand="1" w:evenHBand="0" w:firstRowFirstColumn="0" w:firstRowLastColumn="0" w:lastRowFirstColumn="0" w:lastRowLastColumn="0"/>
          <w:trHeight w:val="454"/>
          <w:jc w:val="center"/>
        </w:trPr>
        <w:tc>
          <w:tcPr>
            <w:tcW w:w="0" w:type="auto"/>
            <w:vAlign w:val="center"/>
          </w:tcPr>
          <w:p w:rsidR="004838F3" w:rsidRPr="008031EB" w:rsidRDefault="004838F3" w:rsidP="00382E1B">
            <w:pPr>
              <w:keepNext/>
              <w:spacing w:after="0"/>
              <w:jc w:val="center"/>
              <w:rPr>
                <w:color w:val="806000" w:themeColor="accent4" w:themeShade="80"/>
              </w:rPr>
            </w:pPr>
            <w:r>
              <w:rPr>
                <w:i/>
                <w:color w:val="806000" w:themeColor="accent4" w:themeShade="80"/>
              </w:rPr>
              <w:t xml:space="preserve">Παράδειγμα: </w:t>
            </w:r>
            <w:r>
              <w:rPr>
                <w:color w:val="806000" w:themeColor="accent4" w:themeShade="80"/>
              </w:rPr>
              <w:t>BETSTBE000001-2018-PNC2366</w:t>
            </w:r>
          </w:p>
        </w:tc>
      </w:tr>
    </w:tbl>
    <w:p w:rsidR="004838F3" w:rsidRDefault="004838F3" w:rsidP="004838F3">
      <w:pPr>
        <w:jc w:val="left"/>
      </w:pPr>
      <w:r>
        <w:t>Όπου:</w:t>
      </w:r>
    </w:p>
    <w:p w:rsidR="004838F3" w:rsidRDefault="004838F3" w:rsidP="00614D41">
      <w:pPr>
        <w:pStyle w:val="ListParagraph"/>
        <w:numPr>
          <w:ilvl w:val="0"/>
          <w:numId w:val="45"/>
        </w:numPr>
        <w:ind w:left="714" w:hanging="357"/>
        <w:contextualSpacing w:val="0"/>
        <w:jc w:val="left"/>
      </w:pPr>
      <w:r>
        <w:t xml:space="preserve">ο </w:t>
      </w:r>
      <w:r>
        <w:rPr>
          <w:b/>
        </w:rPr>
        <w:t>κωδικός χώρας</w:t>
      </w:r>
      <w:r>
        <w:t xml:space="preserve"> είναι ο κωδικός ISO της τελωνειακής αρχής που είναι υπεύθυνη για την αίτηση, με δύο χαρακτήρες (στο παράδειγμα «BE» για το Βέλγιο)·</w:t>
      </w:r>
    </w:p>
    <w:p w:rsidR="004838F3" w:rsidRDefault="004838F3" w:rsidP="00614D41">
      <w:pPr>
        <w:pStyle w:val="ListParagraph"/>
        <w:numPr>
          <w:ilvl w:val="0"/>
          <w:numId w:val="45"/>
        </w:numPr>
        <w:ind w:left="714" w:hanging="357"/>
        <w:contextualSpacing w:val="0"/>
        <w:jc w:val="left"/>
      </w:pPr>
      <w:r>
        <w:t xml:space="preserve">ο κωδικός </w:t>
      </w:r>
      <w:r>
        <w:rPr>
          <w:b/>
        </w:rPr>
        <w:t>είδους άδειας</w:t>
      </w:r>
      <w:r>
        <w:t xml:space="preserve"> (στο παράδειγμα TST)·</w:t>
      </w:r>
    </w:p>
    <w:p w:rsidR="00B32E29" w:rsidRDefault="004838F3" w:rsidP="00B32E29">
      <w:pPr>
        <w:pStyle w:val="ListParagraph"/>
        <w:numPr>
          <w:ilvl w:val="0"/>
          <w:numId w:val="45"/>
        </w:numPr>
        <w:ind w:left="568" w:hanging="284"/>
        <w:contextualSpacing w:val="0"/>
        <w:jc w:val="left"/>
      </w:pPr>
      <w:r>
        <w:t xml:space="preserve">Οι </w:t>
      </w:r>
      <w:r>
        <w:rPr>
          <w:b/>
        </w:rPr>
        <w:t>ελεύθεροι χαρακτήρες</w:t>
      </w:r>
      <w:r>
        <w:t xml:space="preserve"> δημιουργούνται αυτομάτως (μέγιστο 29 χαρακτήρες, στο παράδειγμα BE000001-2018-PNC2366). Από προεπιλογή, το CDMS χρησιμοποιεί τον ακόλουθο αλγόριθμο</w:t>
      </w:r>
      <w:r>
        <w:rPr>
          <w:rStyle w:val="FootnoteReference"/>
        </w:rPr>
        <w:footnoteReference w:id="3"/>
      </w:r>
      <w:r>
        <w:t xml:space="preserve"> για τον καθορισμό των ελεύθερων χαρακτήρων: </w:t>
      </w:r>
    </w:p>
    <w:p w:rsidR="00B32E29" w:rsidRDefault="00B32E29" w:rsidP="00B32E29">
      <w:pPr>
        <w:pStyle w:val="ListParagraph"/>
        <w:numPr>
          <w:ilvl w:val="1"/>
          <w:numId w:val="45"/>
        </w:numPr>
        <w:contextualSpacing w:val="0"/>
        <w:jc w:val="left"/>
      </w:pPr>
      <w:r>
        <w:t>DTCA·</w:t>
      </w:r>
    </w:p>
    <w:p w:rsidR="00B32E29" w:rsidRDefault="00B32E29" w:rsidP="00B32E29">
      <w:pPr>
        <w:pStyle w:val="ListParagraph"/>
        <w:numPr>
          <w:ilvl w:val="1"/>
          <w:numId w:val="45"/>
        </w:numPr>
        <w:contextualSpacing w:val="0"/>
        <w:jc w:val="left"/>
      </w:pPr>
      <w:r>
        <w:t>Χαρακτήρας παύλας («-»)·</w:t>
      </w:r>
    </w:p>
    <w:p w:rsidR="00B32E29" w:rsidRDefault="00B32E29" w:rsidP="00B32E29">
      <w:pPr>
        <w:pStyle w:val="ListParagraph"/>
        <w:numPr>
          <w:ilvl w:val="1"/>
          <w:numId w:val="45"/>
        </w:numPr>
        <w:contextualSpacing w:val="0"/>
        <w:jc w:val="left"/>
      </w:pPr>
      <w:r>
        <w:t>Τρέχον έτος·</w:t>
      </w:r>
    </w:p>
    <w:p w:rsidR="00B32E29" w:rsidRDefault="00B32E29" w:rsidP="00B32E29">
      <w:pPr>
        <w:pStyle w:val="ListParagraph"/>
        <w:numPr>
          <w:ilvl w:val="1"/>
          <w:numId w:val="45"/>
        </w:numPr>
        <w:contextualSpacing w:val="0"/>
        <w:jc w:val="left"/>
      </w:pPr>
      <w:r>
        <w:t>Χαρακτήρας παύλας («-»)·</w:t>
      </w:r>
    </w:p>
    <w:p w:rsidR="00B32E29" w:rsidRDefault="00B32E29" w:rsidP="00B32E29">
      <w:pPr>
        <w:pStyle w:val="ListParagraph"/>
        <w:numPr>
          <w:ilvl w:val="1"/>
          <w:numId w:val="45"/>
        </w:numPr>
        <w:contextualSpacing w:val="0"/>
        <w:jc w:val="left"/>
      </w:pPr>
      <w:r>
        <w:t>3 τυχαία γράμματα·</w:t>
      </w:r>
    </w:p>
    <w:p w:rsidR="004838F3" w:rsidRDefault="00B32E29" w:rsidP="002C5166">
      <w:pPr>
        <w:pStyle w:val="ListParagraph"/>
        <w:numPr>
          <w:ilvl w:val="1"/>
          <w:numId w:val="45"/>
        </w:numPr>
        <w:contextualSpacing w:val="0"/>
        <w:jc w:val="left"/>
      </w:pPr>
      <w:r>
        <w:t>Αύξων αριθμός.</w:t>
      </w:r>
    </w:p>
    <w:p w:rsidR="00126B68" w:rsidRDefault="00126B68" w:rsidP="00FC1AE1">
      <w:r>
        <w:t>Όταν η άδεια είναι ευνοϊκή και χορηγείται στον δικαιούχο και όταν ο αιτών είχε δηλώσει στην αίτησή του ότι δίνει τη συγκατάθεσή του για τη δημοσίευση στον κατάλογο των δικαιούχων αδειών, ο προαναφερθείς κατάλογος επικαιροποιείται με την προσθήκη των ακόλουθων λεπτομερειών στον κατάλληλο ιστότοπο:</w:t>
      </w:r>
    </w:p>
    <w:p w:rsidR="00126B68" w:rsidRDefault="00126B68" w:rsidP="00614D41">
      <w:pPr>
        <w:pStyle w:val="ListParagraph"/>
        <w:numPr>
          <w:ilvl w:val="0"/>
          <w:numId w:val="43"/>
        </w:numPr>
        <w:ind w:left="714" w:hanging="357"/>
        <w:contextualSpacing w:val="0"/>
      </w:pPr>
      <w:r>
        <w:t>δικαιούχος της άδειας·</w:t>
      </w:r>
    </w:p>
    <w:p w:rsidR="00126B68" w:rsidRDefault="00A760F1" w:rsidP="00614D41">
      <w:pPr>
        <w:pStyle w:val="ListParagraph"/>
        <w:numPr>
          <w:ilvl w:val="0"/>
          <w:numId w:val="43"/>
        </w:numPr>
        <w:ind w:left="714" w:hanging="357"/>
        <w:contextualSpacing w:val="0"/>
      </w:pPr>
      <w:r>
        <w:rPr>
          <w:noProof/>
          <w:lang w:val="en-GB" w:eastAsia="en-GB" w:bidi="ar-SA"/>
        </w:rPr>
        <mc:AlternateContent>
          <mc:Choice Requires="wps">
            <w:drawing>
              <wp:anchor distT="0" distB="0" distL="114300" distR="114300" simplePos="0" relativeHeight="251662848" behindDoc="1" locked="0" layoutInCell="1" allowOverlap="1" wp14:anchorId="3435BE3A" wp14:editId="6F9AF13F">
                <wp:simplePos x="0" y="0"/>
                <wp:positionH relativeFrom="column">
                  <wp:posOffset>3148330</wp:posOffset>
                </wp:positionH>
                <wp:positionV relativeFrom="paragraph">
                  <wp:posOffset>-355600</wp:posOffset>
                </wp:positionV>
                <wp:extent cx="2600325" cy="2746375"/>
                <wp:effectExtent l="19050" t="19050" r="28575" b="20955"/>
                <wp:wrapTight wrapText="bothSides">
                  <wp:wrapPolygon edited="0">
                    <wp:start x="1741" y="-200"/>
                    <wp:lineTo x="-158" y="-200"/>
                    <wp:lineTo x="-158" y="20419"/>
                    <wp:lineTo x="1582" y="21620"/>
                    <wp:lineTo x="20097" y="21620"/>
                    <wp:lineTo x="20255" y="21620"/>
                    <wp:lineTo x="21679" y="19218"/>
                    <wp:lineTo x="21679" y="1802"/>
                    <wp:lineTo x="20413" y="-200"/>
                    <wp:lineTo x="19780" y="-200"/>
                    <wp:lineTo x="1741" y="-200"/>
                  </wp:wrapPolygon>
                </wp:wrapTight>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4637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5E1EEE" w:rsidRPr="00B90D56" w:rsidRDefault="005E1EEE" w:rsidP="00C36A07">
                            <w:pPr>
                              <w:jc w:val="center"/>
                              <w:rPr>
                                <w:color w:val="806000" w:themeColor="accent4" w:themeShade="80"/>
                                <w:sz w:val="18"/>
                                <w:szCs w:val="16"/>
                              </w:rPr>
                            </w:pPr>
                            <w:r>
                              <w:rPr>
                                <w:noProof/>
                                <w:color w:val="806000" w:themeColor="accent4" w:themeShade="80"/>
                                <w:position w:val="-20"/>
                                <w:sz w:val="18"/>
                                <w:szCs w:val="16"/>
                                <w:lang w:val="en-GB" w:eastAsia="en-GB" w:bidi="ar-SA"/>
                              </w:rPr>
                              <w:drawing>
                                <wp:inline distT="0" distB="0" distL="0" distR="0" wp14:anchorId="16E74FF8" wp14:editId="42F3A83F">
                                  <wp:extent cx="360000" cy="360000"/>
                                  <wp:effectExtent l="0" t="0" r="0" b="2540"/>
                                  <wp:docPr id="325" name="Graphic 325"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7"/>
                                              </a:ext>
                                            </a:extLst>
                                          </a:blip>
                                          <a:stretch>
                                            <a:fillRect/>
                                          </a:stretch>
                                        </pic:blipFill>
                                        <pic:spPr>
                                          <a:xfrm>
                                            <a:off x="0" y="0"/>
                                            <a:ext cx="360000" cy="360000"/>
                                          </a:xfrm>
                                          <a:prstGeom prst="rect">
                                            <a:avLst/>
                                          </a:prstGeom>
                                        </pic:spPr>
                                      </pic:pic>
                                    </a:graphicData>
                                  </a:graphic>
                                </wp:inline>
                              </w:drawing>
                            </w:r>
                            <w:r>
                              <w:rPr>
                                <w:b/>
                                <w:smallCaps/>
                                <w:color w:val="806000" w:themeColor="accent4" w:themeShade="80"/>
                                <w:sz w:val="18"/>
                              </w:rPr>
                              <w:t>Ορολογία</w:t>
                            </w:r>
                          </w:p>
                          <w:p w:rsidR="005E1EEE" w:rsidRPr="00B90D56" w:rsidRDefault="005E1EEE" w:rsidP="00C36A07">
                            <w:pPr>
                              <w:rPr>
                                <w:color w:val="806000" w:themeColor="accent4" w:themeShade="80"/>
                                <w:sz w:val="18"/>
                                <w:szCs w:val="16"/>
                              </w:rPr>
                            </w:pPr>
                            <w:r>
                              <w:rPr>
                                <w:color w:val="806000" w:themeColor="accent4" w:themeShade="80"/>
                                <w:sz w:val="18"/>
                              </w:rPr>
                              <w:t xml:space="preserve">Μετά τη χορήγηση της άδειας, ο </w:t>
                            </w:r>
                            <w:r>
                              <w:rPr>
                                <w:b/>
                                <w:color w:val="806000" w:themeColor="accent4" w:themeShade="80"/>
                                <w:sz w:val="18"/>
                              </w:rPr>
                              <w:t>αιτών</w:t>
                            </w:r>
                            <w:r>
                              <w:rPr>
                                <w:color w:val="806000" w:themeColor="accent4" w:themeShade="80"/>
                                <w:sz w:val="18"/>
                              </w:rPr>
                              <w:t xml:space="preserve"> καθίσταται </w:t>
                            </w:r>
                            <w:r>
                              <w:rPr>
                                <w:b/>
                                <w:color w:val="806000" w:themeColor="accent4" w:themeShade="80"/>
                                <w:sz w:val="18"/>
                              </w:rPr>
                              <w:t>δικαιούχος</w:t>
                            </w:r>
                            <w:r>
                              <w:rPr>
                                <w:color w:val="806000" w:themeColor="accent4" w:themeShade="80"/>
                                <w:sz w:val="18"/>
                              </w:rPr>
                              <w:t xml:space="preserve"> της άδειας.</w:t>
                            </w:r>
                          </w:p>
                          <w:p w:rsidR="005E1EEE" w:rsidRPr="00B90D56" w:rsidRDefault="005E1EEE" w:rsidP="00C36A07">
                            <w:pPr>
                              <w:rPr>
                                <w:color w:val="806000" w:themeColor="accent4" w:themeShade="80"/>
                                <w:sz w:val="18"/>
                                <w:szCs w:val="16"/>
                              </w:rPr>
                            </w:pPr>
                            <w:r>
                              <w:rPr>
                                <w:color w:val="806000" w:themeColor="accent4" w:themeShade="80"/>
                                <w:sz w:val="18"/>
                              </w:rPr>
                              <w:t>Αυτές οι δύο λέξεις χρησιμοποιούνται στην τεκμηρίωση για τη διάκριση της διαχείρισης των αιτήσεων από τη διαχείριση των αδειών, ωστόσο αξίζει να σημειωθεί ότι ο αιτών και ο δικαιούχος είναι ένα άτομο.</w:t>
                            </w:r>
                          </w:p>
                        </w:txbxContent>
                      </wps:txbx>
                      <wps:bodyPr rot="0" vert="horz" wrap="square" lIns="108000" tIns="0" rIns="108000" bIns="0" anchor="ctr" anchorCtr="0">
                        <a:spAutoFit/>
                      </wps:bodyPr>
                    </wps:wsp>
                  </a:graphicData>
                </a:graphic>
                <wp14:sizeRelH relativeFrom="margin">
                  <wp14:pctWidth>0</wp14:pctWidth>
                </wp14:sizeRelH>
              </wp:anchor>
            </w:drawing>
          </mc:Choice>
          <mc:Fallback>
            <w:pict>
              <v:roundrect id="_x0000_s1029" style="position:absolute;left:0;text-align:left;margin-left:247.9pt;margin-top:-28pt;width:204.75pt;height:216.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" fillcolor="#ffc000" strokecolor="#ffd966 [1943]" strokeweight="2.25pt">
                <v:stroke joinstyle="miter"/>
                <v:textbox style="mso-fit-shape-to-text:t" inset="3mm,0,3mm,0">
                  <w:txbxContent>
                    <w:p w:rsidR="005E1EEE" w:rsidRPr="00B90D56" w:rsidRDefault="005E1EEE" w:rsidP="00C36A07">
                      <w:pPr>
                        <w:jc w:val="center"/>
                        <w:rPr>
                          <w:color w:val="806000" w:themeColor="accent4" w:themeShade="80"/>
                          <w:sz w:val="18"/>
                          <w:szCs w:val="16"/>
                        </w:rPr>
                      </w:pPr>
                      <w:r>
                        <w:rPr>
                          <w:noProof/>
                          <w:color w:val="806000" w:themeColor="accent4" w:themeShade="80"/>
                          <w:position w:val="-20"/>
                          <w:sz w:val="18"/>
                          <w:szCs w:val="16"/>
                          <w:lang w:val="en-GB" w:eastAsia="en-GB" w:bidi="ar-SA"/>
                        </w:rPr>
                        <w:drawing>
                          <wp:inline distT="0" distB="0" distL="0" distR="0" wp14:anchorId="16E74FF8" wp14:editId="42F3A83F">
                            <wp:extent cx="360000" cy="360000"/>
                            <wp:effectExtent l="0" t="0" r="0" b="2540"/>
                            <wp:docPr id="325" name="Graphic 325"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7"/>
                                        </a:ext>
                                      </a:extLst>
                                    </a:blip>
                                    <a:stretch>
                                      <a:fillRect/>
                                    </a:stretch>
                                  </pic:blipFill>
                                  <pic:spPr>
                                    <a:xfrm>
                                      <a:off x="0" y="0"/>
                                      <a:ext cx="360000" cy="360000"/>
                                    </a:xfrm>
                                    <a:prstGeom prst="rect">
                                      <a:avLst/>
                                    </a:prstGeom>
                                  </pic:spPr>
                                </pic:pic>
                              </a:graphicData>
                            </a:graphic>
                          </wp:inline>
                        </w:drawing>
                      </w:r>
                      <w:r>
                        <w:rPr>
                          <w:b/>
                          <w:smallCaps/>
                          <w:color w:val="806000" w:themeColor="accent4" w:themeShade="80"/>
                          <w:sz w:val="18"/>
                        </w:rPr>
                        <w:t>Ορολογία</w:t>
                      </w:r>
                    </w:p>
                    <w:p w:rsidR="005E1EEE" w:rsidRPr="00B90D56" w:rsidRDefault="005E1EEE" w:rsidP="00C36A07">
                      <w:pPr>
                        <w:rPr>
                          <w:color w:val="806000" w:themeColor="accent4" w:themeShade="80"/>
                          <w:sz w:val="18"/>
                          <w:szCs w:val="16"/>
                        </w:rPr>
                      </w:pPr>
                      <w:r>
                        <w:rPr>
                          <w:color w:val="806000" w:themeColor="accent4" w:themeShade="80"/>
                          <w:sz w:val="18"/>
                        </w:rPr>
                        <w:t xml:space="preserve">Μετά τη χορήγηση της άδειας, ο </w:t>
                      </w:r>
                      <w:r>
                        <w:rPr>
                          <w:b/>
                          <w:color w:val="806000" w:themeColor="accent4" w:themeShade="80"/>
                          <w:sz w:val="18"/>
                        </w:rPr>
                        <w:t>αιτών</w:t>
                      </w:r>
                      <w:r>
                        <w:rPr>
                          <w:color w:val="806000" w:themeColor="accent4" w:themeShade="80"/>
                          <w:sz w:val="18"/>
                        </w:rPr>
                        <w:t xml:space="preserve"> καθίσταται </w:t>
                      </w:r>
                      <w:r>
                        <w:rPr>
                          <w:b/>
                          <w:color w:val="806000" w:themeColor="accent4" w:themeShade="80"/>
                          <w:sz w:val="18"/>
                        </w:rPr>
                        <w:t>δικαιούχος</w:t>
                      </w:r>
                      <w:r>
                        <w:rPr>
                          <w:color w:val="806000" w:themeColor="accent4" w:themeShade="80"/>
                          <w:sz w:val="18"/>
                        </w:rPr>
                        <w:t xml:space="preserve"> της άδειας.</w:t>
                      </w:r>
                    </w:p>
                    <w:p w:rsidR="005E1EEE" w:rsidRPr="00B90D56" w:rsidRDefault="005E1EEE" w:rsidP="00C36A07">
                      <w:pPr>
                        <w:rPr>
                          <w:color w:val="806000" w:themeColor="accent4" w:themeShade="80"/>
                          <w:sz w:val="18"/>
                          <w:szCs w:val="16"/>
                        </w:rPr>
                      </w:pPr>
                      <w:r>
                        <w:rPr>
                          <w:color w:val="806000" w:themeColor="accent4" w:themeShade="80"/>
                          <w:sz w:val="18"/>
                        </w:rPr>
                        <w:t>Αυτές οι δύο λέξεις χρησιμοποιούνται στην τεκμηρίωση για τη διάκριση της διαχείρισης των αιτήσεων από τη διαχείριση των αδειών, ωστόσο αξίζει να σημειωθεί ότι ο αιτών και ο δικαιούχος είναι ένα άτομο.</w:t>
                      </w:r>
                    </w:p>
                  </w:txbxContent>
                </v:textbox>
                <w10:wrap type="tight"/>
              </v:roundrect>
            </w:pict>
          </mc:Fallback>
        </mc:AlternateContent>
      </w:r>
      <w:r>
        <w:t>Είδος άδειας·</w:t>
      </w:r>
    </w:p>
    <w:p w:rsidR="00126B68" w:rsidRDefault="00126B68" w:rsidP="00614D41">
      <w:pPr>
        <w:pStyle w:val="ListParagraph"/>
        <w:numPr>
          <w:ilvl w:val="0"/>
          <w:numId w:val="43"/>
        </w:numPr>
        <w:ind w:left="714" w:hanging="357"/>
        <w:contextualSpacing w:val="0"/>
      </w:pPr>
      <w:r>
        <w:t>Ημερομηνία ισχύος ή, κατά περίπτωση, περίοδος ισχύος·</w:t>
      </w:r>
    </w:p>
    <w:p w:rsidR="00126B68" w:rsidRDefault="00126B68" w:rsidP="00614D41">
      <w:pPr>
        <w:pStyle w:val="ListParagraph"/>
        <w:numPr>
          <w:ilvl w:val="0"/>
          <w:numId w:val="43"/>
        </w:numPr>
        <w:ind w:left="714" w:hanging="357"/>
        <w:contextualSpacing w:val="0"/>
      </w:pPr>
      <w:r>
        <w:t>Κράτος μέλος της αρμόδιας για τη λήψη απόφασης τελωνειακής αρχής·</w:t>
      </w:r>
    </w:p>
    <w:p w:rsidR="00126B68" w:rsidRPr="009D56B6" w:rsidRDefault="00126B68" w:rsidP="00614D41">
      <w:pPr>
        <w:pStyle w:val="ListParagraph"/>
        <w:numPr>
          <w:ilvl w:val="0"/>
          <w:numId w:val="43"/>
        </w:numPr>
        <w:ind w:left="714" w:hanging="357"/>
        <w:contextualSpacing w:val="0"/>
      </w:pPr>
      <w:r>
        <w:t>Αρμόδιο τελωνείο/τελωνείο ελέγχου.</w:t>
      </w:r>
    </w:p>
    <w:p w:rsidR="004838F3" w:rsidRPr="00DA38BA" w:rsidRDefault="004838F3" w:rsidP="00DA38BA">
      <w:r>
        <w:t>Όταν η τελική απόφαση εξακολουθεί να είναι μη ευνοϊκή για τον αιτούντα, έχει το δικαίωμα να ασκήσει προσφυγή κατά της απόφασης. Η συγκεκριμένη διαδικασία θα αναλυθεί περαιτέρω σε επόμενη ενότητα.</w:t>
      </w:r>
    </w:p>
    <w:p w:rsidR="00382E1B" w:rsidRPr="00210B5F" w:rsidRDefault="00382E1B" w:rsidP="00382E1B">
      <w:pPr>
        <w:pStyle w:val="Heading3"/>
      </w:pPr>
      <w:bookmarkStart w:id="21" w:name="_Ref480447655"/>
      <w:r>
        <w:t>Ανάκληση αίτησης</w:t>
      </w:r>
      <w:bookmarkEnd w:id="21"/>
    </w:p>
    <w:p w:rsidR="00382E1B" w:rsidRDefault="00382E1B" w:rsidP="00382E1B">
      <w:r>
        <w:t xml:space="preserve">Με παρόμοιο τρόπο με τη διαδικασία αποδοχής αίτησης, ο συναλλασσόμενος μπορεί να ζητήσει ανάκληση της άδειάς του ανά πάσα στιγμή πριν από την απόφαση χορήγησης (ή μη) της άδειας. Όταν η ανάκληση επιβεβαιώνεται από το σύστημα, δεν μπορεί πλέον να υποβληθεί σε ανάλυση από τις τελωνειακές αρχές και δεν μπορεί να αναληφθεί περαιτέρω δράση για τη συγκεκριμένη αίτηση. </w:t>
      </w:r>
    </w:p>
    <w:p w:rsidR="00382E1B" w:rsidRPr="00382E1B" w:rsidRDefault="00382E1B" w:rsidP="00382E1B">
      <w:r>
        <w:t>Ο συναλλασσόμενος δύναται στη συνέχεια να υποβάλει νέα αίτηση για νέα άδεια - υποβάλλοντας νέα αίτηση τελωνειακής απόφασης.</w:t>
      </w:r>
    </w:p>
    <w:sectPr w:rsidR="00382E1B" w:rsidRPr="00382E1B" w:rsidSect="00D432E7">
      <w:headerReference w:type="default" r:id="rId48"/>
      <w:footerReference w:type="default" r:id="rId49"/>
      <w:pgSz w:w="11906" w:h="16838"/>
      <w:pgMar w:top="2269"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EE" w:rsidRDefault="005E1EEE">
      <w:r>
        <w:separator/>
      </w:r>
    </w:p>
  </w:endnote>
  <w:endnote w:type="continuationSeparator" w:id="0">
    <w:p w:rsidR="005E1EEE" w:rsidRDefault="005E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07715"/>
      <w:docPartObj>
        <w:docPartGallery w:val="Page Numbers (Bottom of Page)"/>
        <w:docPartUnique/>
      </w:docPartObj>
    </w:sdtPr>
    <w:sdtEndPr>
      <w:rPr>
        <w:noProof/>
      </w:rPr>
    </w:sdtEndPr>
    <w:sdtContent>
      <w:p w:rsidR="005E1EEE" w:rsidRDefault="005E1EEE">
        <w:pPr>
          <w:pStyle w:val="Footer"/>
          <w:jc w:val="center"/>
        </w:pPr>
        <w:r>
          <w:fldChar w:fldCharType="begin"/>
        </w:r>
        <w:r>
          <w:instrText xml:space="preserve"> PAGE   \* MERGEFORMAT </w:instrText>
        </w:r>
        <w:r>
          <w:fldChar w:fldCharType="separate"/>
        </w:r>
        <w:r w:rsidR="005D61D7">
          <w:rPr>
            <w:noProof/>
          </w:rPr>
          <w:t>3</w:t>
        </w:r>
        <w:r>
          <w:rPr>
            <w:noProof/>
          </w:rPr>
          <w:fldChar w:fldCharType="end"/>
        </w:r>
      </w:p>
    </w:sdtContent>
  </w:sdt>
  <w:p w:rsidR="005E1EEE" w:rsidRDefault="005E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EE" w:rsidRDefault="005E1EEE">
      <w:r>
        <w:separator/>
      </w:r>
    </w:p>
  </w:footnote>
  <w:footnote w:type="continuationSeparator" w:id="0">
    <w:p w:rsidR="005E1EEE" w:rsidRDefault="005E1EEE">
      <w:r>
        <w:continuationSeparator/>
      </w:r>
    </w:p>
  </w:footnote>
  <w:footnote w:id="1">
    <w:p w:rsidR="005E1EEE" w:rsidRPr="004A1484" w:rsidRDefault="005E1EEE" w:rsidP="00897B2E">
      <w:pPr>
        <w:pStyle w:val="FootnoteText"/>
      </w:pPr>
      <w:r>
        <w:rPr>
          <w:rStyle w:val="FootnoteReference"/>
        </w:rPr>
        <w:footnoteRef/>
      </w:r>
      <w:r>
        <w:t xml:space="preserve"> Η επικοινωνία με την Επιτροπή γίνεται με διαφορετικά μέσα από το σύστημα τελωνειακών αποφάσεων.</w:t>
      </w:r>
    </w:p>
  </w:footnote>
  <w:footnote w:id="2">
    <w:p w:rsidR="005E1EEE" w:rsidRPr="004A1484" w:rsidRDefault="005E1EEE" w:rsidP="00897B2E">
      <w:pPr>
        <w:pStyle w:val="FootnoteText"/>
      </w:pPr>
      <w:r>
        <w:rPr>
          <w:rStyle w:val="FootnoteReference"/>
        </w:rPr>
        <w:footnoteRef/>
      </w:r>
      <w:r>
        <w:t xml:space="preserve"> </w:t>
      </w:r>
      <w:r>
        <w:t>Η επικοινωνία με την Επιτροπή γίνεται με διαφορετικά μέσα από το σύστημα τελωνειακών αποφάσεων.</w:t>
      </w:r>
    </w:p>
  </w:footnote>
  <w:footnote w:id="3">
    <w:p w:rsidR="005E1EEE" w:rsidRDefault="005E1EEE">
      <w:pPr>
        <w:pStyle w:val="FootnoteText"/>
      </w:pPr>
      <w:r>
        <w:rPr>
          <w:rStyle w:val="FootnoteReference"/>
        </w:rPr>
        <w:footnoteRef/>
      </w:r>
      <w:r>
        <w:t xml:space="preserve"> </w:t>
      </w:r>
      <w:r>
        <w:t>Σημειώνεται ότι η προϋπάρχουσα άδεια (έντυπη άδεια που εισάγεται στο σύστημα) δεν μπορεί να κωδικοποιηθεί με το ίδιο πρότυπο. Το σύστημα θα απορρίψει την εισαγωγή της.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EE" w:rsidRPr="009A5DA5" w:rsidRDefault="005E1EEE" w:rsidP="009A5DA5">
    <w:pPr>
      <w:pStyle w:val="Header"/>
    </w:pPr>
  </w:p>
  <w:p w:rsidR="005E1EEE" w:rsidRDefault="005E1E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iploma" style="width:13.9pt;height:10.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" o:bullet="t">
        <v:imagedata r:id="rId1" o:title="" croptop="-12329f" cropbottom="-13951f" cropright="-1179f"/>
      </v:shape>
    </w:pict>
  </w:numPicBullet>
  <w:numPicBullet w:numPicBulletId="1">
    <w:pict>
      <v:shape id="_x0000_i1027" type="#_x0000_t75" alt="Diploma" style="width:13.9pt;height:10.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" o:bullet="t">
        <v:imagedata r:id="rId2" o:title="" croptop="-12329f" cropbottom="-13951f" cropright="-1179f"/>
      </v:shape>
    </w:pict>
  </w:numPicBullet>
  <w:numPicBullet w:numPicBulletId="2">
    <w:pict>
      <v:shape id="_x0000_i1028" type="#_x0000_t75" alt="User"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" o:bullet="t">
        <v:imagedata r:id="rId3" o:title="" croptop="-5188f" cropbottom="-6554f" cropleft="-5188f" cropright="-6554f"/>
      </v:shape>
    </w:pict>
  </w:numPicBullet>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5726CA18"/>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AB2D61"/>
    <w:multiLevelType w:val="hybridMultilevel"/>
    <w:tmpl w:val="C868FB8C"/>
    <w:lvl w:ilvl="0" w:tplc="F0AEFFB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912ECF"/>
    <w:multiLevelType w:val="hybridMultilevel"/>
    <w:tmpl w:val="3514C4D0"/>
    <w:lvl w:ilvl="0" w:tplc="0409001B">
      <w:numFmt w:val="bullet"/>
      <w:lvlText w:val="-"/>
      <w:lvlJc w:val="left"/>
      <w:pPr>
        <w:ind w:left="720"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6">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A2B041B"/>
    <w:multiLevelType w:val="hybridMultilevel"/>
    <w:tmpl w:val="B6C432D6"/>
    <w:lvl w:ilvl="0" w:tplc="72DE4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40"/>
  </w:num>
  <w:num w:numId="9">
    <w:abstractNumId w:val="33"/>
  </w:num>
  <w:num w:numId="10">
    <w:abstractNumId w:val="30"/>
  </w:num>
  <w:num w:numId="11">
    <w:abstractNumId w:val="21"/>
  </w:num>
  <w:num w:numId="12">
    <w:abstractNumId w:val="37"/>
  </w:num>
  <w:num w:numId="13">
    <w:abstractNumId w:val="19"/>
  </w:num>
  <w:num w:numId="14">
    <w:abstractNumId w:val="13"/>
  </w:num>
  <w:num w:numId="15">
    <w:abstractNumId w:val="17"/>
  </w:num>
  <w:num w:numId="16">
    <w:abstractNumId w:val="5"/>
  </w:num>
  <w:num w:numId="17">
    <w:abstractNumId w:val="14"/>
  </w:num>
  <w:num w:numId="18">
    <w:abstractNumId w:val="27"/>
  </w:num>
  <w:num w:numId="19">
    <w:abstractNumId w:val="45"/>
  </w:num>
  <w:num w:numId="20">
    <w:abstractNumId w:val="15"/>
  </w:num>
  <w:num w:numId="21">
    <w:abstractNumId w:val="39"/>
  </w:num>
  <w:num w:numId="22">
    <w:abstractNumId w:val="25"/>
  </w:num>
  <w:num w:numId="23">
    <w:abstractNumId w:val="36"/>
  </w:num>
  <w:num w:numId="24">
    <w:abstractNumId w:val="28"/>
  </w:num>
  <w:num w:numId="25">
    <w:abstractNumId w:val="34"/>
  </w:num>
  <w:num w:numId="26">
    <w:abstractNumId w:val="41"/>
  </w:num>
  <w:num w:numId="27">
    <w:abstractNumId w:val="31"/>
  </w:num>
  <w:num w:numId="28">
    <w:abstractNumId w:val="7"/>
  </w:num>
  <w:num w:numId="29">
    <w:abstractNumId w:val="12"/>
  </w:num>
  <w:num w:numId="30">
    <w:abstractNumId w:val="35"/>
  </w:num>
  <w:num w:numId="31">
    <w:abstractNumId w:val="42"/>
  </w:num>
  <w:num w:numId="32">
    <w:abstractNumId w:val="43"/>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9"/>
  </w:num>
  <w:num w:numId="40">
    <w:abstractNumId w:val="38"/>
  </w:num>
  <w:num w:numId="41">
    <w:abstractNumId w:val="6"/>
  </w:num>
  <w:num w:numId="42">
    <w:abstractNumId w:val="8"/>
  </w:num>
  <w:num w:numId="43">
    <w:abstractNumId w:val="44"/>
  </w:num>
  <w:num w:numId="44">
    <w:abstractNumId w:val="24"/>
  </w:num>
  <w:num w:numId="45">
    <w:abstractNumId w:val="26"/>
  </w:num>
  <w:num w:numId="46">
    <w:abstractNumId w:val="3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018"/>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6E9D"/>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76E90"/>
    <w:rsid w:val="00080728"/>
    <w:rsid w:val="00080DD2"/>
    <w:rsid w:val="00081E04"/>
    <w:rsid w:val="000826EE"/>
    <w:rsid w:val="0008288C"/>
    <w:rsid w:val="00082894"/>
    <w:rsid w:val="000832D0"/>
    <w:rsid w:val="000832D7"/>
    <w:rsid w:val="0008387E"/>
    <w:rsid w:val="00083BCA"/>
    <w:rsid w:val="00083BF3"/>
    <w:rsid w:val="00083DCA"/>
    <w:rsid w:val="00083E1D"/>
    <w:rsid w:val="00083F7E"/>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6DC4"/>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ACF"/>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0F7FA9"/>
    <w:rsid w:val="0010042E"/>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79"/>
    <w:rsid w:val="00110FBF"/>
    <w:rsid w:val="00111054"/>
    <w:rsid w:val="001118FF"/>
    <w:rsid w:val="00111DF1"/>
    <w:rsid w:val="00111E6A"/>
    <w:rsid w:val="001120F4"/>
    <w:rsid w:val="001123CC"/>
    <w:rsid w:val="00112DAF"/>
    <w:rsid w:val="00113128"/>
    <w:rsid w:val="00113581"/>
    <w:rsid w:val="00113ACA"/>
    <w:rsid w:val="00113E45"/>
    <w:rsid w:val="001145AD"/>
    <w:rsid w:val="00115554"/>
    <w:rsid w:val="00115B66"/>
    <w:rsid w:val="00115FFB"/>
    <w:rsid w:val="0011700E"/>
    <w:rsid w:val="001175C4"/>
    <w:rsid w:val="00117E8D"/>
    <w:rsid w:val="0012061B"/>
    <w:rsid w:val="00120AF1"/>
    <w:rsid w:val="0012107D"/>
    <w:rsid w:val="00121081"/>
    <w:rsid w:val="001213A2"/>
    <w:rsid w:val="00121AB7"/>
    <w:rsid w:val="00121CF9"/>
    <w:rsid w:val="00121ED7"/>
    <w:rsid w:val="00121F43"/>
    <w:rsid w:val="001228CA"/>
    <w:rsid w:val="00122D64"/>
    <w:rsid w:val="00124FCC"/>
    <w:rsid w:val="00125315"/>
    <w:rsid w:val="00125B97"/>
    <w:rsid w:val="00125EEB"/>
    <w:rsid w:val="001260E9"/>
    <w:rsid w:val="00126B68"/>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AEB"/>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8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79A"/>
    <w:rsid w:val="00190AF1"/>
    <w:rsid w:val="00190AFC"/>
    <w:rsid w:val="00190C2F"/>
    <w:rsid w:val="0019126D"/>
    <w:rsid w:val="001915F2"/>
    <w:rsid w:val="0019171E"/>
    <w:rsid w:val="00191A55"/>
    <w:rsid w:val="00191C9A"/>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CB3"/>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4EC"/>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2D71"/>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B8"/>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3B53"/>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22B"/>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44A"/>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0F21"/>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166"/>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B88"/>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4ECD"/>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07C5"/>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0E1"/>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2751"/>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852"/>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E1B"/>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46C"/>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7F0"/>
    <w:rsid w:val="003B1B5C"/>
    <w:rsid w:val="003B21E3"/>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817"/>
    <w:rsid w:val="003C6980"/>
    <w:rsid w:val="003C7306"/>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5F5"/>
    <w:rsid w:val="003E0973"/>
    <w:rsid w:val="003E0C91"/>
    <w:rsid w:val="003E1083"/>
    <w:rsid w:val="003E18FC"/>
    <w:rsid w:val="003E1982"/>
    <w:rsid w:val="003E1D15"/>
    <w:rsid w:val="003E1FC3"/>
    <w:rsid w:val="003E1FD1"/>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6EB"/>
    <w:rsid w:val="003F1F04"/>
    <w:rsid w:val="003F238E"/>
    <w:rsid w:val="003F2870"/>
    <w:rsid w:val="003F28A8"/>
    <w:rsid w:val="003F28E5"/>
    <w:rsid w:val="003F2B1B"/>
    <w:rsid w:val="003F3059"/>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1D96"/>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9EE"/>
    <w:rsid w:val="00454A87"/>
    <w:rsid w:val="00454C8B"/>
    <w:rsid w:val="004555F3"/>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CB1"/>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5DC7"/>
    <w:rsid w:val="00466178"/>
    <w:rsid w:val="004665B1"/>
    <w:rsid w:val="004665B3"/>
    <w:rsid w:val="0046792C"/>
    <w:rsid w:val="0047017A"/>
    <w:rsid w:val="004707D6"/>
    <w:rsid w:val="00470868"/>
    <w:rsid w:val="0047174F"/>
    <w:rsid w:val="00472191"/>
    <w:rsid w:val="0047221D"/>
    <w:rsid w:val="004726F8"/>
    <w:rsid w:val="004727B9"/>
    <w:rsid w:val="004739E1"/>
    <w:rsid w:val="00473ADA"/>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8F3"/>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AD7"/>
    <w:rsid w:val="004A0DF6"/>
    <w:rsid w:val="004A1484"/>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3D3E"/>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3FC2"/>
    <w:rsid w:val="005043EE"/>
    <w:rsid w:val="00504BD4"/>
    <w:rsid w:val="0050576A"/>
    <w:rsid w:val="0050583E"/>
    <w:rsid w:val="005059EC"/>
    <w:rsid w:val="00505E92"/>
    <w:rsid w:val="005066DF"/>
    <w:rsid w:val="00506876"/>
    <w:rsid w:val="00506E4A"/>
    <w:rsid w:val="00507299"/>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6FD"/>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6FB"/>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0B63"/>
    <w:rsid w:val="005A110B"/>
    <w:rsid w:val="005A11F4"/>
    <w:rsid w:val="005A13C9"/>
    <w:rsid w:val="005A17C6"/>
    <w:rsid w:val="005A195B"/>
    <w:rsid w:val="005A27F2"/>
    <w:rsid w:val="005A2B6A"/>
    <w:rsid w:val="005A2C1A"/>
    <w:rsid w:val="005A2F3A"/>
    <w:rsid w:val="005A37A5"/>
    <w:rsid w:val="005A438C"/>
    <w:rsid w:val="005A484F"/>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1BB1"/>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8D"/>
    <w:rsid w:val="005C19B0"/>
    <w:rsid w:val="005C2708"/>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1D7"/>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74"/>
    <w:rsid w:val="005E1AE1"/>
    <w:rsid w:val="005E1EE3"/>
    <w:rsid w:val="005E1EEE"/>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6EBC"/>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07A0C"/>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3FD7"/>
    <w:rsid w:val="006143BA"/>
    <w:rsid w:val="006144F9"/>
    <w:rsid w:val="00614D41"/>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30D"/>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2E5"/>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38F"/>
    <w:rsid w:val="006769A1"/>
    <w:rsid w:val="006769D7"/>
    <w:rsid w:val="00676A4B"/>
    <w:rsid w:val="00677C7E"/>
    <w:rsid w:val="0068020C"/>
    <w:rsid w:val="00680253"/>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082"/>
    <w:rsid w:val="006A112F"/>
    <w:rsid w:val="006A179C"/>
    <w:rsid w:val="006A17C4"/>
    <w:rsid w:val="006A1844"/>
    <w:rsid w:val="006A188D"/>
    <w:rsid w:val="006A210B"/>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4E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08F"/>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8EB"/>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7C3"/>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703"/>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0D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90A"/>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258C"/>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085"/>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A45"/>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01B"/>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A9C"/>
    <w:rsid w:val="00871DF4"/>
    <w:rsid w:val="00871EE3"/>
    <w:rsid w:val="0087203D"/>
    <w:rsid w:val="008733C6"/>
    <w:rsid w:val="008734F4"/>
    <w:rsid w:val="0087367A"/>
    <w:rsid w:val="00873B14"/>
    <w:rsid w:val="00873ED9"/>
    <w:rsid w:val="00874315"/>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9C9"/>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4AF"/>
    <w:rsid w:val="00895A8B"/>
    <w:rsid w:val="00895AC6"/>
    <w:rsid w:val="0089643E"/>
    <w:rsid w:val="00897067"/>
    <w:rsid w:val="008974F6"/>
    <w:rsid w:val="0089775E"/>
    <w:rsid w:val="00897B2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0BC"/>
    <w:rsid w:val="008C059A"/>
    <w:rsid w:val="008C0FD4"/>
    <w:rsid w:val="008C1082"/>
    <w:rsid w:val="008C1732"/>
    <w:rsid w:val="008C17D2"/>
    <w:rsid w:val="008C195D"/>
    <w:rsid w:val="008C20F8"/>
    <w:rsid w:val="008C249D"/>
    <w:rsid w:val="008C2C2E"/>
    <w:rsid w:val="008C3021"/>
    <w:rsid w:val="008C32BB"/>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9A8"/>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9E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600"/>
    <w:rsid w:val="00905F2C"/>
    <w:rsid w:val="00906494"/>
    <w:rsid w:val="00906806"/>
    <w:rsid w:val="0090687C"/>
    <w:rsid w:val="00906CD2"/>
    <w:rsid w:val="00906F74"/>
    <w:rsid w:val="0090724D"/>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8DB"/>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2A"/>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0F81"/>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0524"/>
    <w:rsid w:val="009A1018"/>
    <w:rsid w:val="009A132A"/>
    <w:rsid w:val="009A15F6"/>
    <w:rsid w:val="009A1EFF"/>
    <w:rsid w:val="009A2446"/>
    <w:rsid w:val="009A255F"/>
    <w:rsid w:val="009A2618"/>
    <w:rsid w:val="009A270E"/>
    <w:rsid w:val="009A2D47"/>
    <w:rsid w:val="009A3C1E"/>
    <w:rsid w:val="009A3D33"/>
    <w:rsid w:val="009A4265"/>
    <w:rsid w:val="009A4790"/>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E15"/>
    <w:rsid w:val="009B3F05"/>
    <w:rsid w:val="009B4039"/>
    <w:rsid w:val="009B4107"/>
    <w:rsid w:val="009B4785"/>
    <w:rsid w:val="009B51DA"/>
    <w:rsid w:val="009B5644"/>
    <w:rsid w:val="009B5D59"/>
    <w:rsid w:val="009B6075"/>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772"/>
    <w:rsid w:val="009D19D4"/>
    <w:rsid w:val="009D1AC6"/>
    <w:rsid w:val="009D1B79"/>
    <w:rsid w:val="009D1D5D"/>
    <w:rsid w:val="009D21FE"/>
    <w:rsid w:val="009D2600"/>
    <w:rsid w:val="009D2CA6"/>
    <w:rsid w:val="009D3201"/>
    <w:rsid w:val="009D3727"/>
    <w:rsid w:val="009D385E"/>
    <w:rsid w:val="009D41D0"/>
    <w:rsid w:val="009D49E4"/>
    <w:rsid w:val="009D4EBC"/>
    <w:rsid w:val="009D56B6"/>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1FEC"/>
    <w:rsid w:val="009E272B"/>
    <w:rsid w:val="009E2B4F"/>
    <w:rsid w:val="009E2DC1"/>
    <w:rsid w:val="009E3034"/>
    <w:rsid w:val="009E3993"/>
    <w:rsid w:val="009E4502"/>
    <w:rsid w:val="009E4916"/>
    <w:rsid w:val="009E4E0E"/>
    <w:rsid w:val="009E5038"/>
    <w:rsid w:val="009E528E"/>
    <w:rsid w:val="009E54FB"/>
    <w:rsid w:val="009E5EC2"/>
    <w:rsid w:val="009E738A"/>
    <w:rsid w:val="009E7E5B"/>
    <w:rsid w:val="009F0401"/>
    <w:rsid w:val="009F06BF"/>
    <w:rsid w:val="009F09D1"/>
    <w:rsid w:val="009F0E3F"/>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07F5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0FD"/>
    <w:rsid w:val="00A74234"/>
    <w:rsid w:val="00A744F1"/>
    <w:rsid w:val="00A74535"/>
    <w:rsid w:val="00A74CAE"/>
    <w:rsid w:val="00A750D5"/>
    <w:rsid w:val="00A756A5"/>
    <w:rsid w:val="00A75826"/>
    <w:rsid w:val="00A760F1"/>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08A0"/>
    <w:rsid w:val="00A91206"/>
    <w:rsid w:val="00A913CE"/>
    <w:rsid w:val="00A91A5D"/>
    <w:rsid w:val="00A91CA6"/>
    <w:rsid w:val="00A92370"/>
    <w:rsid w:val="00A928F5"/>
    <w:rsid w:val="00A92DC2"/>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1A1"/>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D70"/>
    <w:rsid w:val="00AD5E14"/>
    <w:rsid w:val="00AD5E67"/>
    <w:rsid w:val="00AD6538"/>
    <w:rsid w:val="00AD66D5"/>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714"/>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4B3"/>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4F9F"/>
    <w:rsid w:val="00B251B3"/>
    <w:rsid w:val="00B262B6"/>
    <w:rsid w:val="00B26D83"/>
    <w:rsid w:val="00B26DAE"/>
    <w:rsid w:val="00B26E36"/>
    <w:rsid w:val="00B2738E"/>
    <w:rsid w:val="00B27796"/>
    <w:rsid w:val="00B3071F"/>
    <w:rsid w:val="00B31068"/>
    <w:rsid w:val="00B31DAC"/>
    <w:rsid w:val="00B3202D"/>
    <w:rsid w:val="00B32647"/>
    <w:rsid w:val="00B3283C"/>
    <w:rsid w:val="00B32DB2"/>
    <w:rsid w:val="00B32E29"/>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57983"/>
    <w:rsid w:val="00B602E4"/>
    <w:rsid w:val="00B60639"/>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22F"/>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36E"/>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0D56"/>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785"/>
    <w:rsid w:val="00BC0930"/>
    <w:rsid w:val="00BC0A01"/>
    <w:rsid w:val="00BC10AE"/>
    <w:rsid w:val="00BC13DE"/>
    <w:rsid w:val="00BC18FF"/>
    <w:rsid w:val="00BC238A"/>
    <w:rsid w:val="00BC3036"/>
    <w:rsid w:val="00BC32B1"/>
    <w:rsid w:val="00BC36F6"/>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4BE"/>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7F4"/>
    <w:rsid w:val="00C03950"/>
    <w:rsid w:val="00C03961"/>
    <w:rsid w:val="00C03C49"/>
    <w:rsid w:val="00C03E31"/>
    <w:rsid w:val="00C03EC7"/>
    <w:rsid w:val="00C04803"/>
    <w:rsid w:val="00C05112"/>
    <w:rsid w:val="00C05604"/>
    <w:rsid w:val="00C05BDC"/>
    <w:rsid w:val="00C05DE3"/>
    <w:rsid w:val="00C062AD"/>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A39"/>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458"/>
    <w:rsid w:val="00C36A07"/>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9B5"/>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4C"/>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3CD0"/>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4"/>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42A"/>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256"/>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154E"/>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0F95"/>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278"/>
    <w:rsid w:val="00CF190A"/>
    <w:rsid w:val="00CF226E"/>
    <w:rsid w:val="00CF23C9"/>
    <w:rsid w:val="00CF2819"/>
    <w:rsid w:val="00CF31A9"/>
    <w:rsid w:val="00CF3307"/>
    <w:rsid w:val="00CF335C"/>
    <w:rsid w:val="00CF33CA"/>
    <w:rsid w:val="00CF35F7"/>
    <w:rsid w:val="00CF42A9"/>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982"/>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982"/>
    <w:rsid w:val="00D42A3B"/>
    <w:rsid w:val="00D432E7"/>
    <w:rsid w:val="00D4343C"/>
    <w:rsid w:val="00D448EC"/>
    <w:rsid w:val="00D44946"/>
    <w:rsid w:val="00D45297"/>
    <w:rsid w:val="00D456B1"/>
    <w:rsid w:val="00D461E4"/>
    <w:rsid w:val="00D464C3"/>
    <w:rsid w:val="00D4666E"/>
    <w:rsid w:val="00D46BDF"/>
    <w:rsid w:val="00D46CBD"/>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2B1"/>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AD"/>
    <w:rsid w:val="00DB60DF"/>
    <w:rsid w:val="00DB6234"/>
    <w:rsid w:val="00DB65C0"/>
    <w:rsid w:val="00DB699A"/>
    <w:rsid w:val="00DB7050"/>
    <w:rsid w:val="00DB76E3"/>
    <w:rsid w:val="00DB771F"/>
    <w:rsid w:val="00DB7AE8"/>
    <w:rsid w:val="00DC0040"/>
    <w:rsid w:val="00DC0668"/>
    <w:rsid w:val="00DC0A1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0B87"/>
    <w:rsid w:val="00DE1C89"/>
    <w:rsid w:val="00DE1C8B"/>
    <w:rsid w:val="00DE1FBF"/>
    <w:rsid w:val="00DE2090"/>
    <w:rsid w:val="00DE20A0"/>
    <w:rsid w:val="00DE210E"/>
    <w:rsid w:val="00DE2494"/>
    <w:rsid w:val="00DE25E7"/>
    <w:rsid w:val="00DE2E8E"/>
    <w:rsid w:val="00DE3AD5"/>
    <w:rsid w:val="00DE3B27"/>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748"/>
    <w:rsid w:val="00E00B4A"/>
    <w:rsid w:val="00E010C7"/>
    <w:rsid w:val="00E010E2"/>
    <w:rsid w:val="00E0149A"/>
    <w:rsid w:val="00E0193E"/>
    <w:rsid w:val="00E0194E"/>
    <w:rsid w:val="00E01BA8"/>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10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3159"/>
    <w:rsid w:val="00E647B0"/>
    <w:rsid w:val="00E6545D"/>
    <w:rsid w:val="00E656D9"/>
    <w:rsid w:val="00E65C22"/>
    <w:rsid w:val="00E65F8D"/>
    <w:rsid w:val="00E65FF1"/>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77C"/>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5B48"/>
    <w:rsid w:val="00E95C75"/>
    <w:rsid w:val="00E96CD3"/>
    <w:rsid w:val="00E96E5A"/>
    <w:rsid w:val="00E970DC"/>
    <w:rsid w:val="00E97236"/>
    <w:rsid w:val="00E9727E"/>
    <w:rsid w:val="00E976FD"/>
    <w:rsid w:val="00E97AA3"/>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6EB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1C13"/>
    <w:rsid w:val="00EE212F"/>
    <w:rsid w:val="00EE214C"/>
    <w:rsid w:val="00EE2416"/>
    <w:rsid w:val="00EE257D"/>
    <w:rsid w:val="00EE28B3"/>
    <w:rsid w:val="00EE2F15"/>
    <w:rsid w:val="00EE36CB"/>
    <w:rsid w:val="00EE4371"/>
    <w:rsid w:val="00EE4EE7"/>
    <w:rsid w:val="00EE512B"/>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430"/>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6B3A"/>
    <w:rsid w:val="00EF7536"/>
    <w:rsid w:val="00EF78D5"/>
    <w:rsid w:val="00EF7BF3"/>
    <w:rsid w:val="00F004B4"/>
    <w:rsid w:val="00F00562"/>
    <w:rsid w:val="00F0066C"/>
    <w:rsid w:val="00F00880"/>
    <w:rsid w:val="00F00BE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9A3"/>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86E"/>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4F7"/>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8C3"/>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5E99"/>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336"/>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69E"/>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93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1AE1"/>
    <w:rsid w:val="00FC21ED"/>
    <w:rsid w:val="00FC2482"/>
    <w:rsid w:val="00FC2C8B"/>
    <w:rsid w:val="00FC2CF9"/>
    <w:rsid w:val="00FC3DED"/>
    <w:rsid w:val="00FC3E94"/>
    <w:rsid w:val="00FC47E0"/>
    <w:rsid w:val="00FC4AF4"/>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73B"/>
    <w:rsid w:val="00FE2A3B"/>
    <w:rsid w:val="00FE370F"/>
    <w:rsid w:val="00FE3A41"/>
    <w:rsid w:val="00FE4089"/>
    <w:rsid w:val="00FE44A2"/>
    <w:rsid w:val="00FE46A8"/>
    <w:rsid w:val="00FE4D66"/>
    <w:rsid w:val="00FE4EF9"/>
    <w:rsid w:val="00FE5905"/>
    <w:rsid w:val="00FE5FAC"/>
    <w:rsid w:val="00FE618E"/>
    <w:rsid w:val="00FE79CF"/>
    <w:rsid w:val="00FE7AB4"/>
    <w:rsid w:val="00FE7E22"/>
    <w:rsid w:val="00FF0719"/>
    <w:rsid w:val="00FF0D52"/>
    <w:rsid w:val="00FF0D81"/>
    <w:rsid w:val="00FF0DEE"/>
    <w:rsid w:val="00FF104A"/>
    <w:rsid w:val="00FF1348"/>
    <w:rsid w:val="00FF1AB2"/>
    <w:rsid w:val="00FF1CB7"/>
    <w:rsid w:val="00FF1ED4"/>
    <w:rsid w:val="00FF2803"/>
    <w:rsid w:val="00FF297B"/>
    <w:rsid w:val="00FF2985"/>
    <w:rsid w:val="00FF2B7B"/>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DE0B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21">
    <w:name w:val="Grid Table 4 - Accent 21"/>
    <w:basedOn w:val="TableNormal"/>
    <w:uiPriority w:val="49"/>
    <w:rsid w:val="00DB60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0832D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oterChar">
    <w:name w:val="Footer Char"/>
    <w:basedOn w:val="DefaultParagraphFont"/>
    <w:link w:val="Footer"/>
    <w:uiPriority w:val="99"/>
    <w:rsid w:val="00076E90"/>
    <w:rPr>
      <w:rFonts w:ascii="Arial" w:hAnsi="Arial"/>
      <w:sz w:val="1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DE0B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DB60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21">
    <w:name w:val="Grid Table 4 - Accent 21"/>
    <w:basedOn w:val="TableNormal"/>
    <w:uiPriority w:val="49"/>
    <w:rsid w:val="00DB60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0832D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oterChar">
    <w:name w:val="Footer Char"/>
    <w:basedOn w:val="DefaultParagraphFont"/>
    <w:link w:val="Footer"/>
    <w:uiPriority w:val="99"/>
    <w:rsid w:val="00076E90"/>
    <w:rPr>
      <w:rFonts w:ascii="Arial" w:hAnsi="Arial"/>
      <w:sz w:val="1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20.svg"/><Relationship Id="rId51"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svg"/><Relationship Id="rId42" Type="http://schemas.openxmlformats.org/officeDocument/2006/relationships/image" Target="media/image16.png"/><Relationship Id="rId47" Type="http://schemas.openxmlformats.org/officeDocument/2006/relationships/image" Target="media/image25.svg"/><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7.svg"/><Relationship Id="rId25" Type="http://schemas.openxmlformats.org/officeDocument/2006/relationships/image" Target="media/image15.svg"/><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41" Type="http://schemas.openxmlformats.org/officeDocument/2006/relationships/image" Target="media/image2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7" Type="http://schemas.openxmlformats.org/officeDocument/2006/relationships/image" Target="media/image19.svg"/><Relationship Id="rId40" Type="http://schemas.openxmlformats.org/officeDocument/2006/relationships/image" Target="media/image15.png"/><Relationship Id="rId45"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13.svg"/><Relationship Id="rId28" Type="http://schemas.openxmlformats.org/officeDocument/2006/relationships/image" Target="media/image12.png"/><Relationship Id="rId36" Type="http://schemas.openxmlformats.org/officeDocument/2006/relationships/image" Target="media/image13.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9.svg"/><Relationship Id="rId44" Type="http://schemas.openxmlformats.org/officeDocument/2006/relationships/image" Target="media/image2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image" Target="media/image17.svg"/><Relationship Id="rId35" Type="http://schemas.openxmlformats.org/officeDocument/2006/relationships/image" Target="media/image18.svg"/><Relationship Id="rId43" Type="http://schemas.openxmlformats.org/officeDocument/2006/relationships/image" Target="media/image17.png"/><Relationship Id="rId48"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2.xml><?xml version="1.0" encoding="utf-8"?>
<ds:datastoreItem xmlns:ds="http://schemas.openxmlformats.org/officeDocument/2006/customXml" ds:itemID="{E522608D-79DF-4341-B5BB-CCDF9B77E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4.xml><?xml version="1.0" encoding="utf-8"?>
<ds:datastoreItem xmlns:ds="http://schemas.openxmlformats.org/officeDocument/2006/customXml" ds:itemID="{5590A82D-C08E-4030-9EA7-69CB8DFC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260</TotalTime>
  <Pages>27</Pages>
  <Words>8338</Words>
  <Characters>53092</Characters>
  <Application>Microsoft Office Word</Application>
  <DocSecurity>0</DocSecurity>
  <Lines>1061</Lines>
  <Paragraphs>740</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ARHS</Company>
  <LinksUpToDate>false</LinksUpToDate>
  <CharactersWithSpaces>60690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BEL1845</cp:lastModifiedBy>
  <cp:revision>36</cp:revision>
  <cp:lastPrinted>2016-12-28T10:05:00Z</cp:lastPrinted>
  <dcterms:created xsi:type="dcterms:W3CDTF">2018-06-01T12:51:00Z</dcterms:created>
  <dcterms:modified xsi:type="dcterms:W3CDTF">2019-02-07T11:20:00Z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