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091F8" w14:textId="604B57ED" w:rsidR="00236DC8" w:rsidRPr="00DA38BA" w:rsidRDefault="00236DC8" w:rsidP="00086B16">
      <w:pPr>
        <w:pStyle w:val="Heading1"/>
      </w:pPr>
      <w:r>
        <w:t xml:space="preserve">Δικαίωμα ακρόασης </w:t>
      </w:r>
    </w:p>
    <w:p w14:paraId="0157A16D" w14:textId="34D5602D" w:rsidR="00855C3B" w:rsidRDefault="00855C3B" w:rsidP="00855C3B">
      <w:pPr>
        <w:pStyle w:val="Heading2"/>
      </w:pPr>
      <w:r>
        <w:t>Ενδιαφερόμενοι φορείς που εμπλέκονται στη διαδικασία</w:t>
      </w:r>
    </w:p>
    <w:p w14:paraId="19D87644" w14:textId="310F5F0D" w:rsidR="00855C3B" w:rsidRDefault="00855C3B" w:rsidP="00086B16">
      <w:pPr>
        <w:pStyle w:val="ListParagraph"/>
        <w:numPr>
          <w:ilvl w:val="0"/>
          <w:numId w:val="42"/>
        </w:numPr>
        <w:ind w:left="568" w:hanging="284"/>
        <w:contextualSpacing w:val="0"/>
      </w:pPr>
      <w:r>
        <w:t>Συναλλασσόμενος·</w:t>
      </w:r>
    </w:p>
    <w:p w14:paraId="203DD3DE" w14:textId="1BD4A4D3" w:rsidR="00855C3B" w:rsidRDefault="00855C3B" w:rsidP="00086B16">
      <w:pPr>
        <w:pStyle w:val="ListParagraph"/>
        <w:numPr>
          <w:ilvl w:val="0"/>
          <w:numId w:val="42"/>
        </w:numPr>
        <w:ind w:left="568" w:hanging="284"/>
        <w:contextualSpacing w:val="0"/>
      </w:pPr>
      <w:r>
        <w:t>Αρμόδια για τη λήψη απόφασης τελωνειακή αρχή.</w:t>
      </w:r>
    </w:p>
    <w:p w14:paraId="2FA2D356" w14:textId="77777777" w:rsidR="00855C3B" w:rsidRDefault="00855C3B" w:rsidP="00855C3B">
      <w:pPr>
        <w:pStyle w:val="Heading2"/>
      </w:pPr>
      <w:r>
        <w:t>Ροή εργασιών</w:t>
      </w:r>
    </w:p>
    <w:p w14:paraId="14926489" w14:textId="7823AA87" w:rsidR="00855C3B" w:rsidRDefault="00855C3B" w:rsidP="00855C3B">
      <w:r>
        <w:t>Η διαδικασία άσκησης του δικαιώματος ακρόασης κινείται στις περιπτώσεις όπου υπάρχει πρόθεση λήψης μιας απόφασης η οποία θα επηρέαζε δυσμενώς τον συναλλασσόμενο, και παρέχει στον συναλλασσόμενο τη δυνατότητα να εκφράσει την άποψή του/να ασκήσει προσφυγή σε σχέση με το αποτέλεσμα της εν λόγω απόφασης.</w:t>
      </w:r>
    </w:p>
    <w:p w14:paraId="4F278A86" w14:textId="0893D24B" w:rsidR="00855C3B" w:rsidRDefault="00855C3B" w:rsidP="00855C3B">
      <w:r>
        <w:t>Από την υψηλού επιπέδου επισκόπηση της διαδικασίας λήψης τελωνειακών αποφάσεων, η διαδικασία άσκησης του δικαιώματος ακρόασης ανήκει στα μέρη της διαδικασίας που αφορούν τη χορήγηση και τη διαχείριση της άδειας, όπως απεικονίζεται στο </w:t>
      </w:r>
      <w:r>
        <w:fldChar w:fldCharType="begin"/>
      </w:r>
      <w:r>
        <w:instrText xml:space="preserve"> REF _Ref484675921 \h </w:instrText>
      </w:r>
      <w:r>
        <w:fldChar w:fldCharType="separate"/>
      </w:r>
      <w:r w:rsidR="00ED494E">
        <w:t>Σχήμα</w:t>
      </w:r>
      <w:r>
        <w:t xml:space="preserve"> </w:t>
      </w:r>
      <w:r>
        <w:rPr>
          <w:noProof/>
        </w:rPr>
        <w:t>1</w:t>
      </w:r>
      <w:r>
        <w:fldChar w:fldCharType="end"/>
      </w:r>
      <w:r>
        <w:t>.</w:t>
      </w:r>
    </w:p>
    <w:p w14:paraId="21B3E7CD" w14:textId="77777777" w:rsidR="00DA38BA" w:rsidRDefault="00DA38BA" w:rsidP="00DA38BA"/>
    <w:p w14:paraId="4FB432C6" w14:textId="2DB13CBB" w:rsidR="00855C3B" w:rsidRDefault="00ED494E" w:rsidP="00855C3B">
      <w:pPr>
        <w:keepNext/>
        <w:jc w:val="center"/>
      </w:pPr>
      <w:r>
        <w:pict w14:anchorId="08E3F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229.5pt">
            <v:imagedata r:id="rId12" o:title=""/>
          </v:shape>
        </w:pict>
      </w:r>
    </w:p>
    <w:p w14:paraId="3815DB6D" w14:textId="4573C2B7" w:rsidR="00855C3B" w:rsidRDefault="00855C3B" w:rsidP="00855C3B">
      <w:pPr>
        <w:pStyle w:val="Caption"/>
      </w:pPr>
      <w:bookmarkStart w:id="0" w:name="_Ref484675921"/>
      <w:r>
        <w:t>Σχήμα </w:t>
      </w:r>
      <w:fldSimple w:instr=" SEQ Figure \* ARABIC ">
        <w:r>
          <w:rPr>
            <w:noProof/>
          </w:rPr>
          <w:t>1</w:t>
        </w:r>
      </w:fldSimple>
      <w:bookmarkEnd w:id="0"/>
      <w:r>
        <w:t xml:space="preserve"> Διαδικασία άσκησης του δικαιώματος ακρόασης, στο πλαίσιο της διαδικασίας λήψης τελωνειακών αποφάσεων</w:t>
      </w:r>
    </w:p>
    <w:p w14:paraId="7BA57848" w14:textId="77777777" w:rsidR="00B40CD8" w:rsidRDefault="00B40CD8" w:rsidP="00B40CD8"/>
    <w:p w14:paraId="16045673" w14:textId="53F718F9" w:rsidR="00B40CD8" w:rsidRDefault="00EF259A" w:rsidP="00B40CD8">
      <w:r>
        <w:t>Το </w:t>
      </w:r>
      <w:r>
        <w:fldChar w:fldCharType="begin"/>
      </w:r>
      <w:r>
        <w:instrText xml:space="preserve"> REF _Ref478028711 \h </w:instrText>
      </w:r>
      <w:r>
        <w:fldChar w:fldCharType="separate"/>
      </w:r>
      <w:r w:rsidR="00ED494E">
        <w:t>Σχήμα</w:t>
      </w:r>
      <w:r>
        <w:t xml:space="preserve"> </w:t>
      </w:r>
      <w:r>
        <w:rPr>
          <w:noProof/>
        </w:rPr>
        <w:t>2</w:t>
      </w:r>
      <w:r>
        <w:fldChar w:fldCharType="end"/>
      </w:r>
      <w:r>
        <w:t xml:space="preserve"> παρουσιάζει τις καταστάσεις στις οποίες μπορεί να εφαρμοστεί η διαδικασία άσκησης του δικαιώματος ακρόασης. </w:t>
      </w:r>
    </w:p>
    <w:p w14:paraId="3F7529A8" w14:textId="77777777" w:rsidR="00B40CD8" w:rsidRDefault="00B40CD8" w:rsidP="00B40CD8"/>
    <w:p w14:paraId="6470C712" w14:textId="6649B6A1" w:rsidR="00B40CD8" w:rsidRDefault="00ED494E" w:rsidP="00B40CD8">
      <w:pPr>
        <w:keepNext/>
        <w:jc w:val="center"/>
      </w:pPr>
      <w:r>
        <w:lastRenderedPageBreak/>
        <w:pict w14:anchorId="561E5FB0">
          <v:shape id="_x0000_i1026" type="#_x0000_t75" style="width:459pt;height:180.75pt">
            <v:imagedata r:id="rId13" o:title=""/>
          </v:shape>
        </w:pict>
      </w:r>
    </w:p>
    <w:p w14:paraId="0CCBEE7F" w14:textId="79C07032" w:rsidR="00B40CD8" w:rsidRDefault="00B40CD8" w:rsidP="00B40CD8">
      <w:pPr>
        <w:pStyle w:val="Caption"/>
      </w:pPr>
      <w:bookmarkStart w:id="1" w:name="_Ref478028711"/>
      <w:r>
        <w:t>Σχήμα </w:t>
      </w:r>
      <w:fldSimple w:instr=" SEQ Figure \* ARABIC ">
        <w:r>
          <w:rPr>
            <w:noProof/>
          </w:rPr>
          <w:t>2</w:t>
        </w:r>
      </w:fldSimple>
      <w:bookmarkEnd w:id="1"/>
      <w:r>
        <w:t xml:space="preserve"> Καταστάσεις εφαρμογής της διαδικασίας άσκησης του δικαιώματος ακρόασης.</w:t>
      </w:r>
    </w:p>
    <w:p w14:paraId="1EFF8F2B" w14:textId="77777777" w:rsidR="00B800B7" w:rsidRDefault="00B800B7" w:rsidP="00B800B7"/>
    <w:p w14:paraId="4D243432" w14:textId="20E7BBC1" w:rsidR="00B800B7" w:rsidRDefault="00B800B7" w:rsidP="00B800B7">
      <w:r>
        <w:t xml:space="preserve">Η διαδικασία κινείται σε όλες τις περιπτώσεις στις οποίες ο συναλλασσόμενος έχει δικαίωμα ακρόασης. Αυτό μπορεί να συμβεί κατά τη διαδικασία λήψης απόφασης και γνωστοποίησης, τη διαδικασία τροποποίησης της απόφασης, τη διαδικασία ακύρωσης της απόφασης, τη διαδικασία ανάκλησης της απόφασης και τη διαδικασία αναστολής της απόφασης. Ο </w:t>
      </w:r>
      <w:r>
        <w:fldChar w:fldCharType="begin"/>
      </w:r>
      <w:r>
        <w:instrText xml:space="preserve"> REF _Ref479067854 \h </w:instrText>
      </w:r>
      <w:r>
        <w:fldChar w:fldCharType="separate"/>
      </w:r>
      <w:r w:rsidR="00ED494E">
        <w:t>Πίνακας</w:t>
      </w:r>
      <w:bookmarkStart w:id="2" w:name="_GoBack"/>
      <w:bookmarkEnd w:id="2"/>
      <w:r>
        <w:t xml:space="preserve"> </w:t>
      </w:r>
      <w:r>
        <w:rPr>
          <w:noProof/>
        </w:rPr>
        <w:t>1</w:t>
      </w:r>
      <w:r>
        <w:fldChar w:fldCharType="end"/>
      </w:r>
      <w:r>
        <w:t xml:space="preserve"> παραθέτει όλες τις καταστάσεις στις οποίες μπορεί να εφαρμοστεί η διαδικασία άσκησης του δικαιώματος ακρόασης. </w:t>
      </w:r>
    </w:p>
    <w:p w14:paraId="318F80DC" w14:textId="77777777" w:rsidR="00721A7B" w:rsidRDefault="00721A7B" w:rsidP="00B800B7"/>
    <w:tbl>
      <w:tblPr>
        <w:tblStyle w:val="GridTable5Dark-Accent42"/>
        <w:tblW w:w="0" w:type="auto"/>
        <w:jc w:val="center"/>
        <w:tblLook w:val="0420" w:firstRow="1" w:lastRow="0" w:firstColumn="0" w:lastColumn="0" w:noHBand="0" w:noVBand="1"/>
      </w:tblPr>
      <w:tblGrid>
        <w:gridCol w:w="9288"/>
      </w:tblGrid>
      <w:tr w:rsidR="00B5248C" w14:paraId="501C1902" w14:textId="77777777" w:rsidTr="00E12977">
        <w:trPr>
          <w:cnfStyle w:val="100000000000" w:firstRow="1" w:lastRow="0" w:firstColumn="0" w:lastColumn="0" w:oddVBand="0" w:evenVBand="0" w:oddHBand="0" w:evenHBand="0" w:firstRowFirstColumn="0" w:firstRowLastColumn="0" w:lastRowFirstColumn="0" w:lastRowLastColumn="0"/>
          <w:tblHeader/>
          <w:jc w:val="center"/>
        </w:trPr>
        <w:tc>
          <w:tcPr>
            <w:tcW w:w="0" w:type="auto"/>
          </w:tcPr>
          <w:p w14:paraId="78BC28DA" w14:textId="154E59DB" w:rsidR="00B5248C" w:rsidRDefault="00B5248C" w:rsidP="00861DBD">
            <w:pPr>
              <w:spacing w:before="120"/>
              <w:jc w:val="left"/>
            </w:pPr>
            <w:r>
              <w:t xml:space="preserve">Καταστάσεις στις οποίες μπορεί να εφαρμοστεί η διαδικασία άσκησης του δικαιώματος ακρόασης </w:t>
            </w:r>
          </w:p>
        </w:tc>
      </w:tr>
      <w:tr w:rsidR="00B5248C" w14:paraId="2D4BA446" w14:textId="77777777" w:rsidTr="0040467C">
        <w:trPr>
          <w:cnfStyle w:val="000000100000" w:firstRow="0" w:lastRow="0" w:firstColumn="0" w:lastColumn="0" w:oddVBand="0" w:evenVBand="0" w:oddHBand="1" w:evenHBand="0" w:firstRowFirstColumn="0" w:firstRowLastColumn="0" w:lastRowFirstColumn="0" w:lastRowLastColumn="0"/>
          <w:jc w:val="center"/>
        </w:trPr>
        <w:tc>
          <w:tcPr>
            <w:tcW w:w="0" w:type="auto"/>
            <w:vAlign w:val="center"/>
          </w:tcPr>
          <w:p w14:paraId="0E558A3D" w14:textId="4DAC94F9" w:rsidR="00B5248C" w:rsidRPr="00E75DB3" w:rsidRDefault="00B5248C" w:rsidP="00861DBD">
            <w:pPr>
              <w:spacing w:before="60" w:after="60"/>
              <w:jc w:val="center"/>
              <w:rPr>
                <w:b/>
              </w:rPr>
            </w:pPr>
            <w:r>
              <w:rPr>
                <w:b/>
              </w:rPr>
              <w:t>Διαδικασία λήψης απόφασης</w:t>
            </w:r>
          </w:p>
        </w:tc>
      </w:tr>
      <w:tr w:rsidR="00B5248C" w14:paraId="343A3A9E" w14:textId="77777777" w:rsidTr="00B5248C">
        <w:trPr>
          <w:jc w:val="center"/>
        </w:trPr>
        <w:tc>
          <w:tcPr>
            <w:tcW w:w="0" w:type="auto"/>
          </w:tcPr>
          <w:p w14:paraId="49E9D444" w14:textId="5A266929" w:rsidR="00B5248C" w:rsidRDefault="00B5248C" w:rsidP="00861DBD">
            <w:pPr>
              <w:spacing w:before="60" w:after="60"/>
              <w:jc w:val="left"/>
            </w:pPr>
            <w:r>
              <w:t>Όταν ο τελωνειακός υπάλληλος έχει ελέγξει όλες τις προϋποθέσεις και τα κριτήρια και προτίθεται να λάβει μη ευνοϊκή απόφαση.</w:t>
            </w:r>
          </w:p>
        </w:tc>
      </w:tr>
      <w:tr w:rsidR="00B5248C" w14:paraId="394B8C41" w14:textId="77777777" w:rsidTr="00AE1678">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688C061A" w14:textId="06A966BB" w:rsidR="00B5248C" w:rsidRPr="00E75DB3" w:rsidRDefault="00B5248C" w:rsidP="00861DBD">
            <w:pPr>
              <w:spacing w:before="60" w:after="60"/>
              <w:jc w:val="center"/>
              <w:rPr>
                <w:b/>
              </w:rPr>
            </w:pPr>
            <w:r>
              <w:rPr>
                <w:b/>
              </w:rPr>
              <w:t xml:space="preserve">Διαδικασία αναστολής της απόφασης </w:t>
            </w:r>
          </w:p>
        </w:tc>
      </w:tr>
      <w:tr w:rsidR="00B5248C" w14:paraId="0C6A80EA" w14:textId="77777777" w:rsidTr="00B5248C">
        <w:trPr>
          <w:jc w:val="center"/>
        </w:trPr>
        <w:tc>
          <w:tcPr>
            <w:tcW w:w="0" w:type="auto"/>
          </w:tcPr>
          <w:p w14:paraId="22505EED" w14:textId="3C0F76E3" w:rsidR="00B5248C" w:rsidRPr="00E75DB3" w:rsidRDefault="00B5248C" w:rsidP="00861DBD">
            <w:pPr>
              <w:tabs>
                <w:tab w:val="num" w:pos="720"/>
              </w:tabs>
              <w:spacing w:before="60" w:after="60"/>
              <w:jc w:val="left"/>
            </w:pPr>
            <w:r>
              <w:t>Όταν ο τελωνειακός υπάλληλος έχει επαρκείς λόγους να πιστεύει ότι η απόφαση θα πρέπει να ακυρωθεί, να ανακληθεί ή να τροποποιηθεί, κινείται η διαδικασία αναστολής της απόφασης·</w:t>
            </w:r>
          </w:p>
        </w:tc>
      </w:tr>
      <w:tr w:rsidR="00F63712" w14:paraId="003AC5AD" w14:textId="77777777" w:rsidTr="00B5248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43A085D3" w14:textId="41DE4620" w:rsidR="00F63712" w:rsidRPr="00B5139D" w:rsidRDefault="00F63712" w:rsidP="00F63712">
            <w:pPr>
              <w:tabs>
                <w:tab w:val="num" w:pos="720"/>
              </w:tabs>
              <w:spacing w:before="60" w:after="60"/>
              <w:jc w:val="left"/>
            </w:pPr>
            <w:r>
              <w:t>Όταν ο τελωνειακός υπάλληλος διαπιστώσει ότι η εκπλήρωση των προϋποθέσεων για τη λήψη της απόφασης ή η συμμόρφωση με τις υποχρεώσεις μπορεί να διασφαλιστεί με τη λήψη μέτρων από τον δικαιούχο, κινείται η διαδικασία αναστολής της απόφασης·</w:t>
            </w:r>
          </w:p>
        </w:tc>
      </w:tr>
      <w:tr w:rsidR="00B5248C" w14:paraId="10153C9D" w14:textId="77777777" w:rsidTr="00B5248C">
        <w:trPr>
          <w:jc w:val="center"/>
        </w:trPr>
        <w:tc>
          <w:tcPr>
            <w:tcW w:w="0" w:type="auto"/>
          </w:tcPr>
          <w:p w14:paraId="4CAC36CC" w14:textId="4E415452" w:rsidR="00B5248C" w:rsidRPr="00B5139D" w:rsidRDefault="00B5248C" w:rsidP="00861DBD">
            <w:pPr>
              <w:tabs>
                <w:tab w:val="num" w:pos="720"/>
              </w:tabs>
              <w:spacing w:before="60" w:after="60"/>
              <w:jc w:val="left"/>
            </w:pPr>
            <w:r>
              <w:t>Ως αποτέλεσμα της διαδικασίας επανεξέτασης· κινείται η διαδικασία αναστολής της απόφασης.</w:t>
            </w:r>
          </w:p>
        </w:tc>
      </w:tr>
      <w:tr w:rsidR="00B5248C" w:rsidRPr="00B5139D" w14:paraId="282BF644" w14:textId="77777777" w:rsidTr="00B5248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6A1C932C" w14:textId="2763FAA3" w:rsidR="00B5248C" w:rsidRPr="00B5139D" w:rsidRDefault="00B5248C" w:rsidP="00861DBD">
            <w:pPr>
              <w:spacing w:before="60" w:after="60"/>
              <w:jc w:val="center"/>
              <w:rPr>
                <w:b/>
              </w:rPr>
            </w:pPr>
            <w:r>
              <w:rPr>
                <w:b/>
              </w:rPr>
              <w:t xml:space="preserve">Διαδικασία τροποποίησης της απόφασης </w:t>
            </w:r>
          </w:p>
        </w:tc>
      </w:tr>
      <w:tr w:rsidR="00B5248C" w14:paraId="1816D3B8" w14:textId="77777777" w:rsidTr="00B5248C">
        <w:trPr>
          <w:jc w:val="center"/>
        </w:trPr>
        <w:tc>
          <w:tcPr>
            <w:tcW w:w="0" w:type="auto"/>
            <w:vAlign w:val="center"/>
          </w:tcPr>
          <w:p w14:paraId="39934E05" w14:textId="3850B9C2" w:rsidR="00B5248C" w:rsidRPr="00E75DB3" w:rsidRDefault="00B5248C" w:rsidP="00861DBD">
            <w:pPr>
              <w:tabs>
                <w:tab w:val="num" w:pos="720"/>
              </w:tabs>
              <w:spacing w:before="60" w:after="60"/>
              <w:jc w:val="left"/>
            </w:pPr>
            <w:r>
              <w:t>Όταν ο τελωνειακός υπάλληλος διαπιστώσει ότι μία ή περισσότερες προϋποθέσεις δεν πληρούνταν ή δεν πληρούνται πλέον, κινείται η διαδικασία τροποποίησης της απόφασης.</w:t>
            </w:r>
          </w:p>
        </w:tc>
      </w:tr>
      <w:tr w:rsidR="00F63712" w14:paraId="52C13D99" w14:textId="77777777" w:rsidTr="00B5248C">
        <w:trPr>
          <w:cnfStyle w:val="000000100000" w:firstRow="0" w:lastRow="0" w:firstColumn="0" w:lastColumn="0" w:oddVBand="0" w:evenVBand="0" w:oddHBand="1" w:evenHBand="0" w:firstRowFirstColumn="0" w:firstRowLastColumn="0" w:lastRowFirstColumn="0" w:lastRowLastColumn="0"/>
          <w:jc w:val="center"/>
        </w:trPr>
        <w:tc>
          <w:tcPr>
            <w:tcW w:w="0" w:type="auto"/>
            <w:vAlign w:val="center"/>
          </w:tcPr>
          <w:p w14:paraId="06C1C578" w14:textId="662DDAFF" w:rsidR="00F63712" w:rsidRPr="00861DBD" w:rsidRDefault="00F63712" w:rsidP="00861DBD">
            <w:pPr>
              <w:tabs>
                <w:tab w:val="num" w:pos="720"/>
              </w:tabs>
              <w:spacing w:before="60" w:after="60"/>
              <w:jc w:val="left"/>
            </w:pPr>
            <w:r>
              <w:t>Όταν ο τελωνειακός υπάλληλος διαπιστώσει ότι η απόφαση δεν συμμορφώνεται με την ισχύουσα νομοθεσία σύμφωνα με το άρθρο 23 παράγραφος 3 του ΕΤΚ, κινείται η διαδικασία τροποποίησης της απόφασης·</w:t>
            </w:r>
          </w:p>
        </w:tc>
      </w:tr>
      <w:tr w:rsidR="00B5248C" w14:paraId="65DE1F23" w14:textId="77777777" w:rsidTr="00B5248C">
        <w:trPr>
          <w:jc w:val="center"/>
        </w:trPr>
        <w:tc>
          <w:tcPr>
            <w:tcW w:w="0" w:type="auto"/>
            <w:vAlign w:val="center"/>
          </w:tcPr>
          <w:p w14:paraId="734E18F3" w14:textId="1B7B6B5C" w:rsidR="00B5248C" w:rsidRPr="00861DBD" w:rsidRDefault="00B5248C" w:rsidP="00861DBD">
            <w:pPr>
              <w:tabs>
                <w:tab w:val="num" w:pos="720"/>
              </w:tabs>
              <w:spacing w:before="60" w:after="60"/>
              <w:jc w:val="left"/>
            </w:pPr>
            <w:r>
              <w:t>Ως αποτέλεσμα της διαδικασίας επανεξέτασης· κινείται η διαδικασία τροποποίησης της απόφασης·</w:t>
            </w:r>
          </w:p>
        </w:tc>
      </w:tr>
      <w:tr w:rsidR="00B5248C" w14:paraId="493F43C5" w14:textId="77777777" w:rsidTr="00B5248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16E4D427" w14:textId="383CBAB7" w:rsidR="00B5248C" w:rsidRDefault="00B5248C" w:rsidP="00B5248C">
            <w:pPr>
              <w:tabs>
                <w:tab w:val="num" w:pos="720"/>
              </w:tabs>
              <w:spacing w:before="60" w:after="60"/>
              <w:jc w:val="left"/>
            </w:pPr>
            <w:r>
              <w:t>Ως αποτέλεσμα της διαδικασίας αναστολής· κινείται η διαδικασία τροποποίησης της απόφασης·</w:t>
            </w:r>
          </w:p>
        </w:tc>
      </w:tr>
      <w:tr w:rsidR="00B5248C" w14:paraId="7D5F3442" w14:textId="77777777" w:rsidTr="00B5248C">
        <w:trPr>
          <w:jc w:val="center"/>
        </w:trPr>
        <w:tc>
          <w:tcPr>
            <w:tcW w:w="0" w:type="auto"/>
          </w:tcPr>
          <w:p w14:paraId="1D6608D5" w14:textId="057CECF9" w:rsidR="00B5248C" w:rsidRDefault="00B5248C" w:rsidP="00B5248C">
            <w:pPr>
              <w:tabs>
                <w:tab w:val="num" w:pos="720"/>
              </w:tabs>
              <w:spacing w:before="60" w:after="60"/>
              <w:jc w:val="left"/>
            </w:pPr>
            <w:r>
              <w:t>Ως αποτέλεσμα μη περατωθείσας διαδικασίας ακύρωσης· κινείται η διαδικασία τροποποίησης της απόφασης.</w:t>
            </w:r>
          </w:p>
        </w:tc>
      </w:tr>
      <w:tr w:rsidR="00B5248C" w:rsidRPr="00861DBD" w14:paraId="27AB4CCF" w14:textId="77777777" w:rsidTr="00B5248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6965A763" w14:textId="3A1CB675" w:rsidR="00B5248C" w:rsidRPr="00861DBD" w:rsidRDefault="00B5248C" w:rsidP="00861DBD">
            <w:pPr>
              <w:spacing w:before="60" w:after="60"/>
              <w:jc w:val="center"/>
              <w:rPr>
                <w:b/>
              </w:rPr>
            </w:pPr>
            <w:r>
              <w:rPr>
                <w:b/>
              </w:rPr>
              <w:lastRenderedPageBreak/>
              <w:t>Διαδικασία ακύρωσης της απόφασης</w:t>
            </w:r>
          </w:p>
        </w:tc>
      </w:tr>
      <w:tr w:rsidR="00F63712" w:rsidRPr="00861DBD" w14:paraId="55D1AB96" w14:textId="77777777" w:rsidTr="00B5248C">
        <w:trPr>
          <w:jc w:val="center"/>
        </w:trPr>
        <w:tc>
          <w:tcPr>
            <w:tcW w:w="0" w:type="auto"/>
          </w:tcPr>
          <w:p w14:paraId="5541BBE2" w14:textId="3BE39E4B" w:rsidR="00F63712" w:rsidRPr="00A63771" w:rsidRDefault="00F63712" w:rsidP="00A63771">
            <w:pPr>
              <w:tabs>
                <w:tab w:val="num" w:pos="720"/>
              </w:tabs>
              <w:spacing w:before="60" w:after="60"/>
              <w:jc w:val="left"/>
            </w:pPr>
            <w:r>
              <w:t>Όταν ο τελωνειακός υπάλληλος διαπιστώσει ότι η απόφαση δεν συμμορφώνεται με την τελωνειακή νομοθεσία, κινείται η διαδικασία ακύρωσης της απόφασης·</w:t>
            </w:r>
          </w:p>
        </w:tc>
      </w:tr>
      <w:tr w:rsidR="00B5248C" w14:paraId="00D2076A" w14:textId="77777777" w:rsidTr="00B5248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71AE7724" w14:textId="249BC45B" w:rsidR="00B5248C" w:rsidRPr="00E75DB3" w:rsidRDefault="00B5248C" w:rsidP="00861DBD">
            <w:pPr>
              <w:tabs>
                <w:tab w:val="num" w:pos="720"/>
              </w:tabs>
              <w:spacing w:before="60" w:after="60"/>
              <w:jc w:val="left"/>
            </w:pPr>
            <w:r>
              <w:t>Όταν η απόφαση βασίστηκε σε ανακριβείς/ελλιπείς πληροφορίες και ο αιτών γνώριζε ή όφειλε ευλόγως να γνωρίζει ότι οι πληροφορίες ήταν εσφαλμένες ή ελλιπείς, καθώς και ότι η απόφαση θα ήταν διαφορετική εάν οι πληροφορίες ήταν σωστές/πλήρεις, κινείται η διαδικασία ακύρωσης της απόφασης·</w:t>
            </w:r>
          </w:p>
        </w:tc>
      </w:tr>
      <w:tr w:rsidR="00B5248C" w14:paraId="048A79E3" w14:textId="77777777" w:rsidTr="00B5248C">
        <w:trPr>
          <w:jc w:val="center"/>
        </w:trPr>
        <w:tc>
          <w:tcPr>
            <w:tcW w:w="0" w:type="auto"/>
          </w:tcPr>
          <w:p w14:paraId="1E9F7427" w14:textId="4E877D50" w:rsidR="00B5248C" w:rsidRPr="00861DBD" w:rsidRDefault="00B5248C" w:rsidP="00861DBD">
            <w:pPr>
              <w:tabs>
                <w:tab w:val="num" w:pos="720"/>
              </w:tabs>
              <w:spacing w:before="60" w:after="60"/>
              <w:jc w:val="left"/>
            </w:pPr>
            <w:r>
              <w:t>Ως αποτέλεσμα της διαδικασίας επανεξέτασης· κινείται η διαδικασία ακύρωσης της απόφασης·</w:t>
            </w:r>
          </w:p>
        </w:tc>
      </w:tr>
      <w:tr w:rsidR="00B5248C" w14:paraId="595AA1E8" w14:textId="77777777" w:rsidTr="00B5248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3C205986" w14:textId="76C4A5B9" w:rsidR="00B5248C" w:rsidRDefault="00B5248C" w:rsidP="00861DBD">
            <w:pPr>
              <w:tabs>
                <w:tab w:val="num" w:pos="720"/>
              </w:tabs>
              <w:spacing w:before="60" w:after="60"/>
              <w:jc w:val="left"/>
            </w:pPr>
            <w:r>
              <w:t>Ως αποτέλεσμα της διαδικασίας αναστολής· κινείται η διαδικασία ακύρωσης της απόφασης·</w:t>
            </w:r>
          </w:p>
        </w:tc>
      </w:tr>
      <w:tr w:rsidR="00B5248C" w:rsidRPr="00861DBD" w14:paraId="3445A9A1" w14:textId="77777777" w:rsidTr="00B5248C">
        <w:trPr>
          <w:jc w:val="center"/>
        </w:trPr>
        <w:tc>
          <w:tcPr>
            <w:tcW w:w="0" w:type="auto"/>
          </w:tcPr>
          <w:p w14:paraId="3BA8C79D" w14:textId="341CBAF5" w:rsidR="00B5248C" w:rsidRPr="00861DBD" w:rsidRDefault="00B5248C" w:rsidP="00861DBD">
            <w:pPr>
              <w:spacing w:before="60" w:after="60"/>
              <w:jc w:val="center"/>
              <w:rPr>
                <w:b/>
              </w:rPr>
            </w:pPr>
            <w:r>
              <w:rPr>
                <w:b/>
              </w:rPr>
              <w:t>Διαδικασία ανάκλησης της απόφασης</w:t>
            </w:r>
          </w:p>
        </w:tc>
      </w:tr>
      <w:tr w:rsidR="00B5248C" w14:paraId="33AD951C" w14:textId="77777777" w:rsidTr="00B5248C">
        <w:trPr>
          <w:cnfStyle w:val="000000100000" w:firstRow="0" w:lastRow="0" w:firstColumn="0" w:lastColumn="0" w:oddVBand="0" w:evenVBand="0" w:oddHBand="1" w:evenHBand="0" w:firstRowFirstColumn="0" w:firstRowLastColumn="0" w:lastRowFirstColumn="0" w:lastRowLastColumn="0"/>
          <w:trHeight w:val="690"/>
          <w:jc w:val="center"/>
        </w:trPr>
        <w:tc>
          <w:tcPr>
            <w:tcW w:w="0" w:type="auto"/>
          </w:tcPr>
          <w:p w14:paraId="6873FF63" w14:textId="5A6AA1CA" w:rsidR="00B5248C" w:rsidRPr="00E75DB3" w:rsidRDefault="00B5248C" w:rsidP="00721A7B">
            <w:pPr>
              <w:tabs>
                <w:tab w:val="num" w:pos="720"/>
              </w:tabs>
              <w:spacing w:before="60" w:after="60"/>
              <w:jc w:val="left"/>
            </w:pPr>
            <w:r>
              <w:t xml:space="preserve">Όταν ο δικαιούχος δεν είναι πλέον καταχωρισμένος σύμφωνα με το άρθρο 9 παράγραφος 1 του ΕΤΚ και ο αριθμός EORI δεν είναι έγκυρος, κινείται η διαδικασία ανάκλησης της απόφασης. </w:t>
            </w:r>
          </w:p>
        </w:tc>
      </w:tr>
      <w:tr w:rsidR="00F63712" w14:paraId="539D2D59" w14:textId="77777777" w:rsidTr="00B5248C">
        <w:trPr>
          <w:trHeight w:val="690"/>
          <w:jc w:val="center"/>
        </w:trPr>
        <w:tc>
          <w:tcPr>
            <w:tcW w:w="0" w:type="auto"/>
          </w:tcPr>
          <w:p w14:paraId="1167BBD2" w14:textId="671B9ED1" w:rsidR="00F63712" w:rsidRPr="00721A7B" w:rsidRDefault="00F63712" w:rsidP="00721A7B">
            <w:pPr>
              <w:tabs>
                <w:tab w:val="num" w:pos="720"/>
              </w:tabs>
              <w:spacing w:before="60" w:after="60"/>
              <w:jc w:val="left"/>
            </w:pPr>
            <w:r>
              <w:t>Όταν ο δικαιούχος δεν έχει λάβει τα αναγκαία μέτρα εντός της ορισθείσας προθεσμίας για την εκπλήρωση των προϋποθέσεων και των κριτηρίων ή τη συμμόρφωση με τις υποχρεώσεις που απορρέουν από την εν λόγω απόφαση, κινείται η διαδικασία ανάκλησης της απόφασης·</w:t>
            </w:r>
          </w:p>
        </w:tc>
      </w:tr>
      <w:tr w:rsidR="00F63712" w14:paraId="6B4A132C" w14:textId="77777777" w:rsidTr="00B5248C">
        <w:trPr>
          <w:cnfStyle w:val="000000100000" w:firstRow="0" w:lastRow="0" w:firstColumn="0" w:lastColumn="0" w:oddVBand="0" w:evenVBand="0" w:oddHBand="1" w:evenHBand="0" w:firstRowFirstColumn="0" w:firstRowLastColumn="0" w:lastRowFirstColumn="0" w:lastRowLastColumn="0"/>
          <w:trHeight w:val="690"/>
          <w:jc w:val="center"/>
        </w:trPr>
        <w:tc>
          <w:tcPr>
            <w:tcW w:w="0" w:type="auto"/>
          </w:tcPr>
          <w:p w14:paraId="1316C32B" w14:textId="6AD9D36A" w:rsidR="00F63712" w:rsidRDefault="00F63712" w:rsidP="00721A7B">
            <w:pPr>
              <w:tabs>
                <w:tab w:val="num" w:pos="720"/>
              </w:tabs>
              <w:spacing w:before="60" w:after="60"/>
              <w:jc w:val="left"/>
            </w:pPr>
            <w:r>
              <w:t>Όταν ο τελωνειακός υπάλληλος διαπιστώσει ότι η απόφαση δεν συμμορφώνεται με την ισχύουσα νομοθεσία, κινείται η διαδικασία ανάκλησης της απόφασης·</w:t>
            </w:r>
          </w:p>
        </w:tc>
      </w:tr>
      <w:tr w:rsidR="00B5248C" w14:paraId="67C3ABF4" w14:textId="77777777" w:rsidTr="00B5248C">
        <w:trPr>
          <w:trHeight w:val="690"/>
          <w:jc w:val="center"/>
        </w:trPr>
        <w:tc>
          <w:tcPr>
            <w:tcW w:w="0" w:type="auto"/>
          </w:tcPr>
          <w:p w14:paraId="09CF43AD" w14:textId="0715EBD6" w:rsidR="00B5248C" w:rsidRPr="00721A7B" w:rsidRDefault="00B5248C" w:rsidP="00721A7B">
            <w:pPr>
              <w:tabs>
                <w:tab w:val="num" w:pos="720"/>
              </w:tabs>
              <w:spacing w:before="60" w:after="60"/>
              <w:jc w:val="left"/>
            </w:pPr>
            <w:r>
              <w:t>Όταν ο τελωνειακός υπάλληλος διαπιστώσει ότι μία ή περισσότερες προϋποθέσεις δεν πληρούνταν ή δεν πληρούνται πλέον, πλην των προϋποθέσεων που απαιτούν ακύρωση της απόφασης, κινείται η διαδικασία ανάκλησης της απόφασης·</w:t>
            </w:r>
          </w:p>
        </w:tc>
      </w:tr>
      <w:tr w:rsidR="00F63712" w14:paraId="042D5DCB" w14:textId="77777777" w:rsidTr="00B5248C">
        <w:trPr>
          <w:cnfStyle w:val="000000100000" w:firstRow="0" w:lastRow="0" w:firstColumn="0" w:lastColumn="0" w:oddVBand="0" w:evenVBand="0" w:oddHBand="1" w:evenHBand="0" w:firstRowFirstColumn="0" w:firstRowLastColumn="0" w:lastRowFirstColumn="0" w:lastRowLastColumn="0"/>
          <w:trHeight w:val="690"/>
          <w:jc w:val="center"/>
        </w:trPr>
        <w:tc>
          <w:tcPr>
            <w:tcW w:w="0" w:type="auto"/>
          </w:tcPr>
          <w:p w14:paraId="0D40A602" w14:textId="23FC9D1A" w:rsidR="00F63712" w:rsidRPr="00721A7B" w:rsidRDefault="00F63712" w:rsidP="00721A7B">
            <w:pPr>
              <w:tabs>
                <w:tab w:val="num" w:pos="720"/>
              </w:tabs>
              <w:spacing w:before="60" w:after="60"/>
              <w:jc w:val="left"/>
            </w:pPr>
            <w:r>
              <w:t>Όταν ο τελωνειακός υπάλληλος διαπιστώσει ότι ο εγκεκριμένος αποστολέας δεν διαθέτει πλέον έγκυρη άδεια για τη χρησιμοποίηση συνολικής εγγύησης ή την απαλλαγή από την υποχρέωση σύστασης εγγύησης, κινείται η διαδικασία ανάκλησης της απόφασης</w:t>
            </w:r>
            <w:r>
              <w:rPr>
                <w:rStyle w:val="FootnoteReference"/>
              </w:rPr>
              <w:footnoteReference w:id="1"/>
            </w:r>
            <w:r>
              <w:t>·</w:t>
            </w:r>
          </w:p>
        </w:tc>
      </w:tr>
      <w:tr w:rsidR="00B5248C" w14:paraId="55360D37" w14:textId="77777777" w:rsidTr="00B5248C">
        <w:trPr>
          <w:trHeight w:val="690"/>
          <w:jc w:val="center"/>
        </w:trPr>
        <w:tc>
          <w:tcPr>
            <w:tcW w:w="0" w:type="auto"/>
            <w:vAlign w:val="center"/>
          </w:tcPr>
          <w:p w14:paraId="3F018682" w14:textId="06C89DDF" w:rsidR="00B5248C" w:rsidRPr="00721A7B" w:rsidRDefault="00B5248C" w:rsidP="00B5248C">
            <w:pPr>
              <w:tabs>
                <w:tab w:val="num" w:pos="720"/>
              </w:tabs>
              <w:spacing w:before="60" w:after="60"/>
              <w:jc w:val="left"/>
            </w:pPr>
            <w:r>
              <w:t>Ως αποτέλεσμα της διαδικασίας επανεξέτασης· κινείται η διαδικασία ανάκλησης της απόφασης·</w:t>
            </w:r>
          </w:p>
        </w:tc>
      </w:tr>
      <w:tr w:rsidR="00B5248C" w14:paraId="2F910BFD" w14:textId="77777777" w:rsidTr="00B5248C">
        <w:trPr>
          <w:cnfStyle w:val="000000100000" w:firstRow="0" w:lastRow="0" w:firstColumn="0" w:lastColumn="0" w:oddVBand="0" w:evenVBand="0" w:oddHBand="1" w:evenHBand="0" w:firstRowFirstColumn="0" w:firstRowLastColumn="0" w:lastRowFirstColumn="0" w:lastRowLastColumn="0"/>
          <w:trHeight w:val="690"/>
          <w:jc w:val="center"/>
        </w:trPr>
        <w:tc>
          <w:tcPr>
            <w:tcW w:w="0" w:type="auto"/>
          </w:tcPr>
          <w:p w14:paraId="642B6150" w14:textId="67072249" w:rsidR="00B5248C" w:rsidRPr="00721A7B" w:rsidRDefault="00B5248C" w:rsidP="00B5248C">
            <w:pPr>
              <w:tabs>
                <w:tab w:val="num" w:pos="720"/>
              </w:tabs>
              <w:spacing w:before="60" w:after="60"/>
              <w:jc w:val="left"/>
            </w:pPr>
            <w:r>
              <w:t>Ως αποτέλεσμα της διαδικασίας αναστολής· κινείται η διαδικασία ανάκλησης της απόφασης·</w:t>
            </w:r>
          </w:p>
        </w:tc>
      </w:tr>
      <w:tr w:rsidR="00B5248C" w14:paraId="05D31984" w14:textId="77777777" w:rsidTr="00B5248C">
        <w:trPr>
          <w:trHeight w:val="690"/>
          <w:jc w:val="center"/>
        </w:trPr>
        <w:tc>
          <w:tcPr>
            <w:tcW w:w="0" w:type="auto"/>
          </w:tcPr>
          <w:p w14:paraId="6CAF3435" w14:textId="758394BE" w:rsidR="00B5248C" w:rsidRPr="00721A7B" w:rsidRDefault="00B5248C" w:rsidP="00B5248C">
            <w:pPr>
              <w:tabs>
                <w:tab w:val="num" w:pos="720"/>
              </w:tabs>
              <w:spacing w:before="60" w:after="60"/>
              <w:jc w:val="left"/>
            </w:pPr>
            <w:r>
              <w:t>Ως αποτέλεσμα μη περατωθείσας διαδικασίας ακύρωσης· κινείται η διαδικασία ανάκλησης της απόφασης.</w:t>
            </w:r>
          </w:p>
        </w:tc>
      </w:tr>
    </w:tbl>
    <w:p w14:paraId="08FA1E22" w14:textId="1F5C6DEC" w:rsidR="00B5139D" w:rsidRDefault="00721A7B" w:rsidP="00721A7B">
      <w:pPr>
        <w:pStyle w:val="Caption"/>
      </w:pPr>
      <w:bookmarkStart w:id="3" w:name="_Ref479067854"/>
      <w:r>
        <w:t>Πίνακας </w:t>
      </w:r>
      <w:fldSimple w:instr=" SEQ Table \* ARABIC ">
        <w:r>
          <w:rPr>
            <w:noProof/>
          </w:rPr>
          <w:t>1</w:t>
        </w:r>
      </w:fldSimple>
      <w:bookmarkEnd w:id="3"/>
      <w:r>
        <w:t xml:space="preserve"> Καταστάσεις στις οποίες εφαρμόζεται η διαδικασία άσκησης του δικαιώματος ακρόασης</w:t>
      </w:r>
    </w:p>
    <w:p w14:paraId="68F0FB4A" w14:textId="77777777" w:rsidR="009846D7" w:rsidRDefault="009846D7" w:rsidP="009846D7"/>
    <w:p w14:paraId="7FE541E3" w14:textId="00E48747" w:rsidR="009846D7" w:rsidRPr="00F20BFC" w:rsidRDefault="00E00485" w:rsidP="004E07BE">
      <w:r>
        <w:t>Ο τελωνειακός υπάλληλος γνωστοποιεί αρχικά στον συναλλασσόμενο τους λόγους σχετικά με την προβλεπόμενη απόφαση (προβλεπόμενη άδεια / λόγοι αναστολής/τροποποίησης/ακύρωσης/ανάκλησης). Ο συναλλασσόμενος έχει στη διάθεσή του προθεσμία 30 ημερών για να απαντήσει σχετικά με τους λόγους της προβλεπόμενης απόφασης. Ο συναλλασσόμενος αναμένεται να εκφράσει την άποψή του εντός της συγκεκριμένης προθεσμίας.</w:t>
      </w:r>
    </w:p>
    <w:p w14:paraId="3327A4B8" w14:textId="338A0D7D" w:rsidR="00937740" w:rsidRDefault="000A0AF0" w:rsidP="00937740">
      <w:r>
        <w:t>Εάν η διαδικασία άσκησης του δικαιώματος ακρόασης ασκείται στο πλαίσιο της αίτησης για λήψη απόφασης, η προθεσμία λήψης απόφασης παρατείνεται κατά 30 ημέρες.</w:t>
      </w:r>
    </w:p>
    <w:p w14:paraId="5F9D0FEB" w14:textId="609F57AF" w:rsidR="0013022B" w:rsidRDefault="0013022B" w:rsidP="009846D7">
      <w:r>
        <w:lastRenderedPageBreak/>
        <w:t>Όταν ο συναλλασσόμενος υποβάλει στον τελωνειακό υπάλληλο την άποψή του, μπορεί να υποδείξει ότι θα αναπτύξει περαιτέρω την άποψή του σε δεύτερο μήνυμα. Ωστόσο, το γεγονός αυτό δεν έχει καμία επίπτωση στην προαναφερθείσα προθεσμία. Η περαιτέρω ανάπτυξη της άποψής του θα πρέπει να παρέχεται εντός της ίδιας προθεσμίας.</w:t>
      </w:r>
    </w:p>
    <w:p w14:paraId="657AE835" w14:textId="402FBE52" w:rsidR="00A11832" w:rsidRPr="009846D7" w:rsidRDefault="00A11832" w:rsidP="009846D7">
      <w:r>
        <w:t xml:space="preserve">Μόλις ο τελωνειακός υπάλληλος λάβει την άποψη του συναλλασσομένου, αυτή θα χρησιμοποιηθεί στο πλαίσιο της διαδικασίας η οποία κίνησε τη διαδικασία άσκησης του δικαιώματος ακρόασης. </w:t>
      </w:r>
    </w:p>
    <w:sectPr w:rsidR="00A11832" w:rsidRPr="009846D7" w:rsidSect="0056695E">
      <w:headerReference w:type="default" r:id="rId14"/>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61D3" w14:textId="77777777" w:rsidR="00083E1D" w:rsidRDefault="00083E1D">
      <w:r>
        <w:separator/>
      </w:r>
    </w:p>
  </w:endnote>
  <w:endnote w:type="continuationSeparator" w:id="0">
    <w:p w14:paraId="2C4045C7" w14:textId="77777777" w:rsidR="00083E1D" w:rsidRDefault="0008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1041" w14:textId="77777777" w:rsidR="00083E1D" w:rsidRDefault="00083E1D">
      <w:r>
        <w:separator/>
      </w:r>
    </w:p>
  </w:footnote>
  <w:footnote w:type="continuationSeparator" w:id="0">
    <w:p w14:paraId="64D1458D" w14:textId="77777777" w:rsidR="00083E1D" w:rsidRDefault="00083E1D">
      <w:r>
        <w:continuationSeparator/>
      </w:r>
    </w:p>
  </w:footnote>
  <w:footnote w:id="1">
    <w:p w14:paraId="2D23BD0C" w14:textId="66123177" w:rsidR="00A8798F" w:rsidRPr="00A8798F" w:rsidRDefault="00A8798F">
      <w:pPr>
        <w:pStyle w:val="FootnoteText"/>
      </w:pPr>
      <w:r>
        <w:rPr>
          <w:rStyle w:val="FootnoteReference"/>
        </w:rPr>
        <w:footnoteRef/>
      </w:r>
      <w:r>
        <w:t xml:space="preserve"> Ισχύει μόνο για την άδεια για το καθεστώς εγκεκριμένου αποστολέα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0BFD" w14:textId="77777777" w:rsidR="00200192" w:rsidRPr="00D6659F" w:rsidRDefault="00200192" w:rsidP="009A5DA5">
    <w:pPr>
      <w:pStyle w:val="Header"/>
    </w:pPr>
  </w:p>
  <w:p w14:paraId="1317932C" w14:textId="77777777" w:rsidR="00200192" w:rsidRPr="008C7CBE" w:rsidRDefault="00200192" w:rsidP="009A5DA5">
    <w:pPr>
      <w:pStyle w:val="Header"/>
    </w:pPr>
  </w:p>
  <w:p w14:paraId="0A75C38C" w14:textId="77777777" w:rsidR="00200192" w:rsidRPr="009A5DA5" w:rsidRDefault="00200192" w:rsidP="009A5DA5">
    <w:pPr>
      <w:pStyle w:val="Header"/>
    </w:pPr>
  </w:p>
  <w:p w14:paraId="62DB8D0D" w14:textId="77777777" w:rsidR="00200192" w:rsidRDefault="002001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E2E60CEE"/>
    <w:lvl w:ilvl="0">
      <w:start w:val="1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170082"/>
    <w:multiLevelType w:val="hybridMultilevel"/>
    <w:tmpl w:val="5B9A8A62"/>
    <w:lvl w:ilvl="0" w:tplc="6C22DFD6">
      <w:start w:val="1"/>
      <w:numFmt w:val="bullet"/>
      <w:lvlText w:val="•"/>
      <w:lvlJc w:val="left"/>
      <w:pPr>
        <w:tabs>
          <w:tab w:val="num" w:pos="720"/>
        </w:tabs>
        <w:ind w:left="720" w:hanging="360"/>
      </w:pPr>
      <w:rPr>
        <w:rFonts w:ascii="Times New Roman" w:hAnsi="Times New Roman" w:hint="default"/>
      </w:rPr>
    </w:lvl>
    <w:lvl w:ilvl="1" w:tplc="D79AE50C" w:tentative="1">
      <w:start w:val="1"/>
      <w:numFmt w:val="bullet"/>
      <w:lvlText w:val="•"/>
      <w:lvlJc w:val="left"/>
      <w:pPr>
        <w:tabs>
          <w:tab w:val="num" w:pos="1440"/>
        </w:tabs>
        <w:ind w:left="1440" w:hanging="360"/>
      </w:pPr>
      <w:rPr>
        <w:rFonts w:ascii="Times New Roman" w:hAnsi="Times New Roman" w:hint="default"/>
      </w:rPr>
    </w:lvl>
    <w:lvl w:ilvl="2" w:tplc="9184FAD6" w:tentative="1">
      <w:start w:val="1"/>
      <w:numFmt w:val="bullet"/>
      <w:lvlText w:val="•"/>
      <w:lvlJc w:val="left"/>
      <w:pPr>
        <w:tabs>
          <w:tab w:val="num" w:pos="2160"/>
        </w:tabs>
        <w:ind w:left="2160" w:hanging="360"/>
      </w:pPr>
      <w:rPr>
        <w:rFonts w:ascii="Times New Roman" w:hAnsi="Times New Roman" w:hint="default"/>
      </w:rPr>
    </w:lvl>
    <w:lvl w:ilvl="3" w:tplc="7E667DAA" w:tentative="1">
      <w:start w:val="1"/>
      <w:numFmt w:val="bullet"/>
      <w:lvlText w:val="•"/>
      <w:lvlJc w:val="left"/>
      <w:pPr>
        <w:tabs>
          <w:tab w:val="num" w:pos="2880"/>
        </w:tabs>
        <w:ind w:left="2880" w:hanging="360"/>
      </w:pPr>
      <w:rPr>
        <w:rFonts w:ascii="Times New Roman" w:hAnsi="Times New Roman" w:hint="default"/>
      </w:rPr>
    </w:lvl>
    <w:lvl w:ilvl="4" w:tplc="6046D734" w:tentative="1">
      <w:start w:val="1"/>
      <w:numFmt w:val="bullet"/>
      <w:lvlText w:val="•"/>
      <w:lvlJc w:val="left"/>
      <w:pPr>
        <w:tabs>
          <w:tab w:val="num" w:pos="3600"/>
        </w:tabs>
        <w:ind w:left="3600" w:hanging="360"/>
      </w:pPr>
      <w:rPr>
        <w:rFonts w:ascii="Times New Roman" w:hAnsi="Times New Roman" w:hint="default"/>
      </w:rPr>
    </w:lvl>
    <w:lvl w:ilvl="5" w:tplc="86CCE0BE" w:tentative="1">
      <w:start w:val="1"/>
      <w:numFmt w:val="bullet"/>
      <w:lvlText w:val="•"/>
      <w:lvlJc w:val="left"/>
      <w:pPr>
        <w:tabs>
          <w:tab w:val="num" w:pos="4320"/>
        </w:tabs>
        <w:ind w:left="4320" w:hanging="360"/>
      </w:pPr>
      <w:rPr>
        <w:rFonts w:ascii="Times New Roman" w:hAnsi="Times New Roman" w:hint="default"/>
      </w:rPr>
    </w:lvl>
    <w:lvl w:ilvl="6" w:tplc="82EAC13C" w:tentative="1">
      <w:start w:val="1"/>
      <w:numFmt w:val="bullet"/>
      <w:lvlText w:val="•"/>
      <w:lvlJc w:val="left"/>
      <w:pPr>
        <w:tabs>
          <w:tab w:val="num" w:pos="5040"/>
        </w:tabs>
        <w:ind w:left="5040" w:hanging="360"/>
      </w:pPr>
      <w:rPr>
        <w:rFonts w:ascii="Times New Roman" w:hAnsi="Times New Roman" w:hint="default"/>
      </w:rPr>
    </w:lvl>
    <w:lvl w:ilvl="7" w:tplc="B60EE948" w:tentative="1">
      <w:start w:val="1"/>
      <w:numFmt w:val="bullet"/>
      <w:lvlText w:val="•"/>
      <w:lvlJc w:val="left"/>
      <w:pPr>
        <w:tabs>
          <w:tab w:val="num" w:pos="5760"/>
        </w:tabs>
        <w:ind w:left="5760" w:hanging="360"/>
      </w:pPr>
      <w:rPr>
        <w:rFonts w:ascii="Times New Roman" w:hAnsi="Times New Roman" w:hint="default"/>
      </w:rPr>
    </w:lvl>
    <w:lvl w:ilvl="8" w:tplc="1904FB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AF6E2F"/>
    <w:multiLevelType w:val="hybridMultilevel"/>
    <w:tmpl w:val="829278BC"/>
    <w:lvl w:ilvl="0" w:tplc="605AB73C">
      <w:start w:val="1"/>
      <w:numFmt w:val="bullet"/>
      <w:lvlText w:val="•"/>
      <w:lvlJc w:val="left"/>
      <w:pPr>
        <w:tabs>
          <w:tab w:val="num" w:pos="720"/>
        </w:tabs>
        <w:ind w:left="720" w:hanging="360"/>
      </w:pPr>
      <w:rPr>
        <w:rFonts w:ascii="Times New Roman" w:hAnsi="Times New Roman" w:hint="default"/>
      </w:rPr>
    </w:lvl>
    <w:lvl w:ilvl="1" w:tplc="2FB822BC" w:tentative="1">
      <w:start w:val="1"/>
      <w:numFmt w:val="bullet"/>
      <w:lvlText w:val="•"/>
      <w:lvlJc w:val="left"/>
      <w:pPr>
        <w:tabs>
          <w:tab w:val="num" w:pos="1440"/>
        </w:tabs>
        <w:ind w:left="1440" w:hanging="360"/>
      </w:pPr>
      <w:rPr>
        <w:rFonts w:ascii="Times New Roman" w:hAnsi="Times New Roman" w:hint="default"/>
      </w:rPr>
    </w:lvl>
    <w:lvl w:ilvl="2" w:tplc="05F03524" w:tentative="1">
      <w:start w:val="1"/>
      <w:numFmt w:val="bullet"/>
      <w:lvlText w:val="•"/>
      <w:lvlJc w:val="left"/>
      <w:pPr>
        <w:tabs>
          <w:tab w:val="num" w:pos="2160"/>
        </w:tabs>
        <w:ind w:left="2160" w:hanging="360"/>
      </w:pPr>
      <w:rPr>
        <w:rFonts w:ascii="Times New Roman" w:hAnsi="Times New Roman" w:hint="default"/>
      </w:rPr>
    </w:lvl>
    <w:lvl w:ilvl="3" w:tplc="EC484562" w:tentative="1">
      <w:start w:val="1"/>
      <w:numFmt w:val="bullet"/>
      <w:lvlText w:val="•"/>
      <w:lvlJc w:val="left"/>
      <w:pPr>
        <w:tabs>
          <w:tab w:val="num" w:pos="2880"/>
        </w:tabs>
        <w:ind w:left="2880" w:hanging="360"/>
      </w:pPr>
      <w:rPr>
        <w:rFonts w:ascii="Times New Roman" w:hAnsi="Times New Roman" w:hint="default"/>
      </w:rPr>
    </w:lvl>
    <w:lvl w:ilvl="4" w:tplc="2DAEE214" w:tentative="1">
      <w:start w:val="1"/>
      <w:numFmt w:val="bullet"/>
      <w:lvlText w:val="•"/>
      <w:lvlJc w:val="left"/>
      <w:pPr>
        <w:tabs>
          <w:tab w:val="num" w:pos="3600"/>
        </w:tabs>
        <w:ind w:left="3600" w:hanging="360"/>
      </w:pPr>
      <w:rPr>
        <w:rFonts w:ascii="Times New Roman" w:hAnsi="Times New Roman" w:hint="default"/>
      </w:rPr>
    </w:lvl>
    <w:lvl w:ilvl="5" w:tplc="CA0E09BA" w:tentative="1">
      <w:start w:val="1"/>
      <w:numFmt w:val="bullet"/>
      <w:lvlText w:val="•"/>
      <w:lvlJc w:val="left"/>
      <w:pPr>
        <w:tabs>
          <w:tab w:val="num" w:pos="4320"/>
        </w:tabs>
        <w:ind w:left="4320" w:hanging="360"/>
      </w:pPr>
      <w:rPr>
        <w:rFonts w:ascii="Times New Roman" w:hAnsi="Times New Roman" w:hint="default"/>
      </w:rPr>
    </w:lvl>
    <w:lvl w:ilvl="6" w:tplc="8800089A" w:tentative="1">
      <w:start w:val="1"/>
      <w:numFmt w:val="bullet"/>
      <w:lvlText w:val="•"/>
      <w:lvlJc w:val="left"/>
      <w:pPr>
        <w:tabs>
          <w:tab w:val="num" w:pos="5040"/>
        </w:tabs>
        <w:ind w:left="5040" w:hanging="360"/>
      </w:pPr>
      <w:rPr>
        <w:rFonts w:ascii="Times New Roman" w:hAnsi="Times New Roman" w:hint="default"/>
      </w:rPr>
    </w:lvl>
    <w:lvl w:ilvl="7" w:tplc="3B0A6930" w:tentative="1">
      <w:start w:val="1"/>
      <w:numFmt w:val="bullet"/>
      <w:lvlText w:val="•"/>
      <w:lvlJc w:val="left"/>
      <w:pPr>
        <w:tabs>
          <w:tab w:val="num" w:pos="5760"/>
        </w:tabs>
        <w:ind w:left="5760" w:hanging="360"/>
      </w:pPr>
      <w:rPr>
        <w:rFonts w:ascii="Times New Roman" w:hAnsi="Times New Roman" w:hint="default"/>
      </w:rPr>
    </w:lvl>
    <w:lvl w:ilvl="8" w:tplc="F25C41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CC04AE"/>
    <w:multiLevelType w:val="hybridMultilevel"/>
    <w:tmpl w:val="7632B616"/>
    <w:lvl w:ilvl="0" w:tplc="20E2D30C">
      <w:start w:val="1"/>
      <w:numFmt w:val="bullet"/>
      <w:lvlText w:val="•"/>
      <w:lvlJc w:val="left"/>
      <w:pPr>
        <w:tabs>
          <w:tab w:val="num" w:pos="720"/>
        </w:tabs>
        <w:ind w:left="720" w:hanging="360"/>
      </w:pPr>
      <w:rPr>
        <w:rFonts w:ascii="Times New Roman" w:hAnsi="Times New Roman" w:hint="default"/>
      </w:rPr>
    </w:lvl>
    <w:lvl w:ilvl="1" w:tplc="13CE04D8" w:tentative="1">
      <w:start w:val="1"/>
      <w:numFmt w:val="bullet"/>
      <w:lvlText w:val="•"/>
      <w:lvlJc w:val="left"/>
      <w:pPr>
        <w:tabs>
          <w:tab w:val="num" w:pos="1440"/>
        </w:tabs>
        <w:ind w:left="1440" w:hanging="360"/>
      </w:pPr>
      <w:rPr>
        <w:rFonts w:ascii="Times New Roman" w:hAnsi="Times New Roman" w:hint="default"/>
      </w:rPr>
    </w:lvl>
    <w:lvl w:ilvl="2" w:tplc="28584566" w:tentative="1">
      <w:start w:val="1"/>
      <w:numFmt w:val="bullet"/>
      <w:lvlText w:val="•"/>
      <w:lvlJc w:val="left"/>
      <w:pPr>
        <w:tabs>
          <w:tab w:val="num" w:pos="2160"/>
        </w:tabs>
        <w:ind w:left="2160" w:hanging="360"/>
      </w:pPr>
      <w:rPr>
        <w:rFonts w:ascii="Times New Roman" w:hAnsi="Times New Roman" w:hint="default"/>
      </w:rPr>
    </w:lvl>
    <w:lvl w:ilvl="3" w:tplc="DED071BA" w:tentative="1">
      <w:start w:val="1"/>
      <w:numFmt w:val="bullet"/>
      <w:lvlText w:val="•"/>
      <w:lvlJc w:val="left"/>
      <w:pPr>
        <w:tabs>
          <w:tab w:val="num" w:pos="2880"/>
        </w:tabs>
        <w:ind w:left="2880" w:hanging="360"/>
      </w:pPr>
      <w:rPr>
        <w:rFonts w:ascii="Times New Roman" w:hAnsi="Times New Roman" w:hint="default"/>
      </w:rPr>
    </w:lvl>
    <w:lvl w:ilvl="4" w:tplc="84F2AA9E" w:tentative="1">
      <w:start w:val="1"/>
      <w:numFmt w:val="bullet"/>
      <w:lvlText w:val="•"/>
      <w:lvlJc w:val="left"/>
      <w:pPr>
        <w:tabs>
          <w:tab w:val="num" w:pos="3600"/>
        </w:tabs>
        <w:ind w:left="3600" w:hanging="360"/>
      </w:pPr>
      <w:rPr>
        <w:rFonts w:ascii="Times New Roman" w:hAnsi="Times New Roman" w:hint="default"/>
      </w:rPr>
    </w:lvl>
    <w:lvl w:ilvl="5" w:tplc="EEB88F1C" w:tentative="1">
      <w:start w:val="1"/>
      <w:numFmt w:val="bullet"/>
      <w:lvlText w:val="•"/>
      <w:lvlJc w:val="left"/>
      <w:pPr>
        <w:tabs>
          <w:tab w:val="num" w:pos="4320"/>
        </w:tabs>
        <w:ind w:left="4320" w:hanging="360"/>
      </w:pPr>
      <w:rPr>
        <w:rFonts w:ascii="Times New Roman" w:hAnsi="Times New Roman" w:hint="default"/>
      </w:rPr>
    </w:lvl>
    <w:lvl w:ilvl="6" w:tplc="D0C0D170" w:tentative="1">
      <w:start w:val="1"/>
      <w:numFmt w:val="bullet"/>
      <w:lvlText w:val="•"/>
      <w:lvlJc w:val="left"/>
      <w:pPr>
        <w:tabs>
          <w:tab w:val="num" w:pos="5040"/>
        </w:tabs>
        <w:ind w:left="5040" w:hanging="360"/>
      </w:pPr>
      <w:rPr>
        <w:rFonts w:ascii="Times New Roman" w:hAnsi="Times New Roman" w:hint="default"/>
      </w:rPr>
    </w:lvl>
    <w:lvl w:ilvl="7" w:tplc="727C9662" w:tentative="1">
      <w:start w:val="1"/>
      <w:numFmt w:val="bullet"/>
      <w:lvlText w:val="•"/>
      <w:lvlJc w:val="left"/>
      <w:pPr>
        <w:tabs>
          <w:tab w:val="num" w:pos="5760"/>
        </w:tabs>
        <w:ind w:left="5760" w:hanging="360"/>
      </w:pPr>
      <w:rPr>
        <w:rFonts w:ascii="Times New Roman" w:hAnsi="Times New Roman" w:hint="default"/>
      </w:rPr>
    </w:lvl>
    <w:lvl w:ilvl="8" w:tplc="A0520A4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76286D"/>
    <w:multiLevelType w:val="hybridMultilevel"/>
    <w:tmpl w:val="4DF2B592"/>
    <w:lvl w:ilvl="0" w:tplc="447A52C4">
      <w:start w:val="1"/>
      <w:numFmt w:val="bullet"/>
      <w:lvlText w:val="•"/>
      <w:lvlJc w:val="left"/>
      <w:pPr>
        <w:tabs>
          <w:tab w:val="num" w:pos="720"/>
        </w:tabs>
        <w:ind w:left="720" w:hanging="360"/>
      </w:pPr>
      <w:rPr>
        <w:rFonts w:ascii="Times New Roman" w:hAnsi="Times New Roman" w:hint="default"/>
      </w:rPr>
    </w:lvl>
    <w:lvl w:ilvl="1" w:tplc="B63C8E3E" w:tentative="1">
      <w:start w:val="1"/>
      <w:numFmt w:val="bullet"/>
      <w:lvlText w:val="•"/>
      <w:lvlJc w:val="left"/>
      <w:pPr>
        <w:tabs>
          <w:tab w:val="num" w:pos="1440"/>
        </w:tabs>
        <w:ind w:left="1440" w:hanging="360"/>
      </w:pPr>
      <w:rPr>
        <w:rFonts w:ascii="Times New Roman" w:hAnsi="Times New Roman" w:hint="default"/>
      </w:rPr>
    </w:lvl>
    <w:lvl w:ilvl="2" w:tplc="883266B0" w:tentative="1">
      <w:start w:val="1"/>
      <w:numFmt w:val="bullet"/>
      <w:lvlText w:val="•"/>
      <w:lvlJc w:val="left"/>
      <w:pPr>
        <w:tabs>
          <w:tab w:val="num" w:pos="2160"/>
        </w:tabs>
        <w:ind w:left="2160" w:hanging="360"/>
      </w:pPr>
      <w:rPr>
        <w:rFonts w:ascii="Times New Roman" w:hAnsi="Times New Roman" w:hint="default"/>
      </w:rPr>
    </w:lvl>
    <w:lvl w:ilvl="3" w:tplc="05725CF8" w:tentative="1">
      <w:start w:val="1"/>
      <w:numFmt w:val="bullet"/>
      <w:lvlText w:val="•"/>
      <w:lvlJc w:val="left"/>
      <w:pPr>
        <w:tabs>
          <w:tab w:val="num" w:pos="2880"/>
        </w:tabs>
        <w:ind w:left="2880" w:hanging="360"/>
      </w:pPr>
      <w:rPr>
        <w:rFonts w:ascii="Times New Roman" w:hAnsi="Times New Roman" w:hint="default"/>
      </w:rPr>
    </w:lvl>
    <w:lvl w:ilvl="4" w:tplc="32183ABC" w:tentative="1">
      <w:start w:val="1"/>
      <w:numFmt w:val="bullet"/>
      <w:lvlText w:val="•"/>
      <w:lvlJc w:val="left"/>
      <w:pPr>
        <w:tabs>
          <w:tab w:val="num" w:pos="3600"/>
        </w:tabs>
        <w:ind w:left="3600" w:hanging="360"/>
      </w:pPr>
      <w:rPr>
        <w:rFonts w:ascii="Times New Roman" w:hAnsi="Times New Roman" w:hint="default"/>
      </w:rPr>
    </w:lvl>
    <w:lvl w:ilvl="5" w:tplc="A92CAC26" w:tentative="1">
      <w:start w:val="1"/>
      <w:numFmt w:val="bullet"/>
      <w:lvlText w:val="•"/>
      <w:lvlJc w:val="left"/>
      <w:pPr>
        <w:tabs>
          <w:tab w:val="num" w:pos="4320"/>
        </w:tabs>
        <w:ind w:left="4320" w:hanging="360"/>
      </w:pPr>
      <w:rPr>
        <w:rFonts w:ascii="Times New Roman" w:hAnsi="Times New Roman" w:hint="default"/>
      </w:rPr>
    </w:lvl>
    <w:lvl w:ilvl="6" w:tplc="C6F2DA0C" w:tentative="1">
      <w:start w:val="1"/>
      <w:numFmt w:val="bullet"/>
      <w:lvlText w:val="•"/>
      <w:lvlJc w:val="left"/>
      <w:pPr>
        <w:tabs>
          <w:tab w:val="num" w:pos="5040"/>
        </w:tabs>
        <w:ind w:left="5040" w:hanging="360"/>
      </w:pPr>
      <w:rPr>
        <w:rFonts w:ascii="Times New Roman" w:hAnsi="Times New Roman" w:hint="default"/>
      </w:rPr>
    </w:lvl>
    <w:lvl w:ilvl="7" w:tplc="760C4AB2" w:tentative="1">
      <w:start w:val="1"/>
      <w:numFmt w:val="bullet"/>
      <w:lvlText w:val="•"/>
      <w:lvlJc w:val="left"/>
      <w:pPr>
        <w:tabs>
          <w:tab w:val="num" w:pos="5760"/>
        </w:tabs>
        <w:ind w:left="5760" w:hanging="360"/>
      </w:pPr>
      <w:rPr>
        <w:rFonts w:ascii="Times New Roman" w:hAnsi="Times New Roman" w:hint="default"/>
      </w:rPr>
    </w:lvl>
    <w:lvl w:ilvl="8" w:tplc="EA8EDA1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40E441E"/>
    <w:multiLevelType w:val="hybridMultilevel"/>
    <w:tmpl w:val="E280EB66"/>
    <w:lvl w:ilvl="0" w:tplc="6BBEF512">
      <w:start w:val="1"/>
      <w:numFmt w:val="bullet"/>
      <w:lvlText w:val="•"/>
      <w:lvlJc w:val="left"/>
      <w:pPr>
        <w:tabs>
          <w:tab w:val="num" w:pos="720"/>
        </w:tabs>
        <w:ind w:left="720" w:hanging="360"/>
      </w:pPr>
      <w:rPr>
        <w:rFonts w:ascii="Times New Roman" w:hAnsi="Times New Roman" w:hint="default"/>
      </w:rPr>
    </w:lvl>
    <w:lvl w:ilvl="1" w:tplc="4FFE28F2" w:tentative="1">
      <w:start w:val="1"/>
      <w:numFmt w:val="bullet"/>
      <w:lvlText w:val="•"/>
      <w:lvlJc w:val="left"/>
      <w:pPr>
        <w:tabs>
          <w:tab w:val="num" w:pos="1440"/>
        </w:tabs>
        <w:ind w:left="1440" w:hanging="360"/>
      </w:pPr>
      <w:rPr>
        <w:rFonts w:ascii="Times New Roman" w:hAnsi="Times New Roman" w:hint="default"/>
      </w:rPr>
    </w:lvl>
    <w:lvl w:ilvl="2" w:tplc="341EB7B4" w:tentative="1">
      <w:start w:val="1"/>
      <w:numFmt w:val="bullet"/>
      <w:lvlText w:val="•"/>
      <w:lvlJc w:val="left"/>
      <w:pPr>
        <w:tabs>
          <w:tab w:val="num" w:pos="2160"/>
        </w:tabs>
        <w:ind w:left="2160" w:hanging="360"/>
      </w:pPr>
      <w:rPr>
        <w:rFonts w:ascii="Times New Roman" w:hAnsi="Times New Roman" w:hint="default"/>
      </w:rPr>
    </w:lvl>
    <w:lvl w:ilvl="3" w:tplc="098EEDDA" w:tentative="1">
      <w:start w:val="1"/>
      <w:numFmt w:val="bullet"/>
      <w:lvlText w:val="•"/>
      <w:lvlJc w:val="left"/>
      <w:pPr>
        <w:tabs>
          <w:tab w:val="num" w:pos="2880"/>
        </w:tabs>
        <w:ind w:left="2880" w:hanging="360"/>
      </w:pPr>
      <w:rPr>
        <w:rFonts w:ascii="Times New Roman" w:hAnsi="Times New Roman" w:hint="default"/>
      </w:rPr>
    </w:lvl>
    <w:lvl w:ilvl="4" w:tplc="757C8330" w:tentative="1">
      <w:start w:val="1"/>
      <w:numFmt w:val="bullet"/>
      <w:lvlText w:val="•"/>
      <w:lvlJc w:val="left"/>
      <w:pPr>
        <w:tabs>
          <w:tab w:val="num" w:pos="3600"/>
        </w:tabs>
        <w:ind w:left="3600" w:hanging="360"/>
      </w:pPr>
      <w:rPr>
        <w:rFonts w:ascii="Times New Roman" w:hAnsi="Times New Roman" w:hint="default"/>
      </w:rPr>
    </w:lvl>
    <w:lvl w:ilvl="5" w:tplc="72082986" w:tentative="1">
      <w:start w:val="1"/>
      <w:numFmt w:val="bullet"/>
      <w:lvlText w:val="•"/>
      <w:lvlJc w:val="left"/>
      <w:pPr>
        <w:tabs>
          <w:tab w:val="num" w:pos="4320"/>
        </w:tabs>
        <w:ind w:left="4320" w:hanging="360"/>
      </w:pPr>
      <w:rPr>
        <w:rFonts w:ascii="Times New Roman" w:hAnsi="Times New Roman" w:hint="default"/>
      </w:rPr>
    </w:lvl>
    <w:lvl w:ilvl="6" w:tplc="61DCCFD6" w:tentative="1">
      <w:start w:val="1"/>
      <w:numFmt w:val="bullet"/>
      <w:lvlText w:val="•"/>
      <w:lvlJc w:val="left"/>
      <w:pPr>
        <w:tabs>
          <w:tab w:val="num" w:pos="5040"/>
        </w:tabs>
        <w:ind w:left="5040" w:hanging="360"/>
      </w:pPr>
      <w:rPr>
        <w:rFonts w:ascii="Times New Roman" w:hAnsi="Times New Roman" w:hint="default"/>
      </w:rPr>
    </w:lvl>
    <w:lvl w:ilvl="7" w:tplc="BB4848FE" w:tentative="1">
      <w:start w:val="1"/>
      <w:numFmt w:val="bullet"/>
      <w:lvlText w:val="•"/>
      <w:lvlJc w:val="left"/>
      <w:pPr>
        <w:tabs>
          <w:tab w:val="num" w:pos="5760"/>
        </w:tabs>
        <w:ind w:left="5760" w:hanging="360"/>
      </w:pPr>
      <w:rPr>
        <w:rFonts w:ascii="Times New Roman" w:hAnsi="Times New Roman" w:hint="default"/>
      </w:rPr>
    </w:lvl>
    <w:lvl w:ilvl="8" w:tplc="91A612F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6">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870B63"/>
    <w:multiLevelType w:val="hybridMultilevel"/>
    <w:tmpl w:val="5D0C012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2">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9">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DE5119"/>
    <w:multiLevelType w:val="hybridMultilevel"/>
    <w:tmpl w:val="FBEE8E50"/>
    <w:lvl w:ilvl="0" w:tplc="2FFC1FFE">
      <w:start w:val="1"/>
      <w:numFmt w:val="bullet"/>
      <w:lvlText w:val="•"/>
      <w:lvlJc w:val="left"/>
      <w:pPr>
        <w:tabs>
          <w:tab w:val="num" w:pos="720"/>
        </w:tabs>
        <w:ind w:left="720" w:hanging="360"/>
      </w:pPr>
      <w:rPr>
        <w:rFonts w:ascii="Times New Roman" w:hAnsi="Times New Roman" w:hint="default"/>
      </w:rPr>
    </w:lvl>
    <w:lvl w:ilvl="1" w:tplc="A47A6406" w:tentative="1">
      <w:start w:val="1"/>
      <w:numFmt w:val="bullet"/>
      <w:lvlText w:val="•"/>
      <w:lvlJc w:val="left"/>
      <w:pPr>
        <w:tabs>
          <w:tab w:val="num" w:pos="1440"/>
        </w:tabs>
        <w:ind w:left="1440" w:hanging="360"/>
      </w:pPr>
      <w:rPr>
        <w:rFonts w:ascii="Times New Roman" w:hAnsi="Times New Roman" w:hint="default"/>
      </w:rPr>
    </w:lvl>
    <w:lvl w:ilvl="2" w:tplc="C0C8476E" w:tentative="1">
      <w:start w:val="1"/>
      <w:numFmt w:val="bullet"/>
      <w:lvlText w:val="•"/>
      <w:lvlJc w:val="left"/>
      <w:pPr>
        <w:tabs>
          <w:tab w:val="num" w:pos="2160"/>
        </w:tabs>
        <w:ind w:left="2160" w:hanging="360"/>
      </w:pPr>
      <w:rPr>
        <w:rFonts w:ascii="Times New Roman" w:hAnsi="Times New Roman" w:hint="default"/>
      </w:rPr>
    </w:lvl>
    <w:lvl w:ilvl="3" w:tplc="A088FC04" w:tentative="1">
      <w:start w:val="1"/>
      <w:numFmt w:val="bullet"/>
      <w:lvlText w:val="•"/>
      <w:lvlJc w:val="left"/>
      <w:pPr>
        <w:tabs>
          <w:tab w:val="num" w:pos="2880"/>
        </w:tabs>
        <w:ind w:left="2880" w:hanging="360"/>
      </w:pPr>
      <w:rPr>
        <w:rFonts w:ascii="Times New Roman" w:hAnsi="Times New Roman" w:hint="default"/>
      </w:rPr>
    </w:lvl>
    <w:lvl w:ilvl="4" w:tplc="BF826000" w:tentative="1">
      <w:start w:val="1"/>
      <w:numFmt w:val="bullet"/>
      <w:lvlText w:val="•"/>
      <w:lvlJc w:val="left"/>
      <w:pPr>
        <w:tabs>
          <w:tab w:val="num" w:pos="3600"/>
        </w:tabs>
        <w:ind w:left="3600" w:hanging="360"/>
      </w:pPr>
      <w:rPr>
        <w:rFonts w:ascii="Times New Roman" w:hAnsi="Times New Roman" w:hint="default"/>
      </w:rPr>
    </w:lvl>
    <w:lvl w:ilvl="5" w:tplc="3E829466" w:tentative="1">
      <w:start w:val="1"/>
      <w:numFmt w:val="bullet"/>
      <w:lvlText w:val="•"/>
      <w:lvlJc w:val="left"/>
      <w:pPr>
        <w:tabs>
          <w:tab w:val="num" w:pos="4320"/>
        </w:tabs>
        <w:ind w:left="4320" w:hanging="360"/>
      </w:pPr>
      <w:rPr>
        <w:rFonts w:ascii="Times New Roman" w:hAnsi="Times New Roman" w:hint="default"/>
      </w:rPr>
    </w:lvl>
    <w:lvl w:ilvl="6" w:tplc="80408388" w:tentative="1">
      <w:start w:val="1"/>
      <w:numFmt w:val="bullet"/>
      <w:lvlText w:val="•"/>
      <w:lvlJc w:val="left"/>
      <w:pPr>
        <w:tabs>
          <w:tab w:val="num" w:pos="5040"/>
        </w:tabs>
        <w:ind w:left="5040" w:hanging="360"/>
      </w:pPr>
      <w:rPr>
        <w:rFonts w:ascii="Times New Roman" w:hAnsi="Times New Roman" w:hint="default"/>
      </w:rPr>
    </w:lvl>
    <w:lvl w:ilvl="7" w:tplc="7A1E5E06" w:tentative="1">
      <w:start w:val="1"/>
      <w:numFmt w:val="bullet"/>
      <w:lvlText w:val="•"/>
      <w:lvlJc w:val="left"/>
      <w:pPr>
        <w:tabs>
          <w:tab w:val="num" w:pos="5760"/>
        </w:tabs>
        <w:ind w:left="5760" w:hanging="360"/>
      </w:pPr>
      <w:rPr>
        <w:rFonts w:ascii="Times New Roman" w:hAnsi="Times New Roman" w:hint="default"/>
      </w:rPr>
    </w:lvl>
    <w:lvl w:ilvl="8" w:tplc="967A2AF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8">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2"/>
  </w:num>
  <w:num w:numId="4">
    <w:abstractNumId w:val="0"/>
  </w:num>
  <w:num w:numId="5">
    <w:abstractNumId w:val="21"/>
  </w:num>
  <w:num w:numId="6">
    <w:abstractNumId w:val="1"/>
  </w:num>
  <w:num w:numId="7">
    <w:abstractNumId w:val="3"/>
  </w:num>
  <w:num w:numId="8">
    <w:abstractNumId w:val="44"/>
  </w:num>
  <w:num w:numId="9">
    <w:abstractNumId w:val="36"/>
  </w:num>
  <w:num w:numId="10">
    <w:abstractNumId w:val="34"/>
  </w:num>
  <w:num w:numId="11">
    <w:abstractNumId w:val="26"/>
  </w:num>
  <w:num w:numId="12">
    <w:abstractNumId w:val="41"/>
  </w:num>
  <w:num w:numId="13">
    <w:abstractNumId w:val="22"/>
  </w:num>
  <w:num w:numId="14">
    <w:abstractNumId w:val="16"/>
  </w:num>
  <w:num w:numId="15">
    <w:abstractNumId w:val="20"/>
  </w:num>
  <w:num w:numId="16">
    <w:abstractNumId w:val="5"/>
  </w:num>
  <w:num w:numId="17">
    <w:abstractNumId w:val="17"/>
  </w:num>
  <w:num w:numId="18">
    <w:abstractNumId w:val="31"/>
  </w:num>
  <w:num w:numId="19">
    <w:abstractNumId w:val="48"/>
  </w:num>
  <w:num w:numId="20">
    <w:abstractNumId w:val="18"/>
  </w:num>
  <w:num w:numId="21">
    <w:abstractNumId w:val="43"/>
  </w:num>
  <w:num w:numId="22">
    <w:abstractNumId w:val="30"/>
  </w:num>
  <w:num w:numId="23">
    <w:abstractNumId w:val="39"/>
  </w:num>
  <w:num w:numId="24">
    <w:abstractNumId w:val="32"/>
  </w:num>
  <w:num w:numId="25">
    <w:abstractNumId w:val="37"/>
  </w:num>
  <w:num w:numId="26">
    <w:abstractNumId w:val="45"/>
  </w:num>
  <w:num w:numId="27">
    <w:abstractNumId w:val="35"/>
  </w:num>
  <w:num w:numId="28">
    <w:abstractNumId w:val="8"/>
  </w:num>
  <w:num w:numId="29">
    <w:abstractNumId w:val="14"/>
  </w:num>
  <w:num w:numId="30">
    <w:abstractNumId w:val="38"/>
  </w:num>
  <w:num w:numId="31">
    <w:abstractNumId w:val="46"/>
  </w:num>
  <w:num w:numId="32">
    <w:abstractNumId w:val="47"/>
  </w:num>
  <w:num w:numId="33">
    <w:abstractNumId w:val="19"/>
  </w:num>
  <w:num w:numId="34">
    <w:abstractNumId w:val="25"/>
  </w:num>
  <w:num w:numId="35">
    <w:abstractNumId w:val="27"/>
  </w:num>
  <w:num w:numId="36">
    <w:abstractNumId w:val="28"/>
  </w:num>
  <w:num w:numId="37">
    <w:abstractNumId w:val="13"/>
  </w:num>
  <w:num w:numId="38">
    <w:abstractNumId w:val="11"/>
  </w:num>
  <w:num w:numId="39">
    <w:abstractNumId w:val="33"/>
  </w:num>
  <w:num w:numId="40">
    <w:abstractNumId w:val="42"/>
  </w:num>
  <w:num w:numId="41">
    <w:abstractNumId w:val="7"/>
  </w:num>
  <w:num w:numId="42">
    <w:abstractNumId w:val="10"/>
  </w:num>
  <w:num w:numId="43">
    <w:abstractNumId w:val="29"/>
  </w:num>
  <w:num w:numId="44">
    <w:abstractNumId w:val="24"/>
  </w:num>
  <w:num w:numId="45">
    <w:abstractNumId w:val="15"/>
  </w:num>
  <w:num w:numId="46">
    <w:abstractNumId w:val="23"/>
  </w:num>
  <w:num w:numId="47">
    <w:abstractNumId w:val="40"/>
  </w:num>
  <w:num w:numId="48">
    <w:abstractNumId w:val="9"/>
  </w:num>
  <w:num w:numId="49">
    <w:abstractNumId w:val="6"/>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nuel Bauwens">
    <w15:presenceInfo w15:providerId="Windows Live" w15:userId="e6018f47bf2917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PLATE"/>
  </w:docVars>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873"/>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6EF3"/>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16"/>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57"/>
    <w:rsid w:val="00093382"/>
    <w:rsid w:val="00093BE7"/>
    <w:rsid w:val="00093CC6"/>
    <w:rsid w:val="00093F23"/>
    <w:rsid w:val="00094665"/>
    <w:rsid w:val="00094A24"/>
    <w:rsid w:val="00094C60"/>
    <w:rsid w:val="00095780"/>
    <w:rsid w:val="0009587F"/>
    <w:rsid w:val="00096725"/>
    <w:rsid w:val="00097274"/>
    <w:rsid w:val="00097A11"/>
    <w:rsid w:val="00097EC2"/>
    <w:rsid w:val="000A0AF0"/>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A79"/>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22B"/>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3DA"/>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5F73"/>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DC8"/>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3CBC"/>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5FF"/>
    <w:rsid w:val="003D2EAB"/>
    <w:rsid w:val="003D3C59"/>
    <w:rsid w:val="003D450B"/>
    <w:rsid w:val="003D47B4"/>
    <w:rsid w:val="003D5097"/>
    <w:rsid w:val="003D5397"/>
    <w:rsid w:val="003D65DF"/>
    <w:rsid w:val="003D73C0"/>
    <w:rsid w:val="003D7559"/>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184"/>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843"/>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B7F2B"/>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7BE"/>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2A7D"/>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D21"/>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4314"/>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B2A"/>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84C"/>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0F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DE9"/>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1A7B"/>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45F"/>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16B"/>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CC0"/>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14A"/>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C3B"/>
    <w:rsid w:val="00855E0D"/>
    <w:rsid w:val="00855FB2"/>
    <w:rsid w:val="008564EC"/>
    <w:rsid w:val="008565F8"/>
    <w:rsid w:val="0085660A"/>
    <w:rsid w:val="008570EA"/>
    <w:rsid w:val="008575D7"/>
    <w:rsid w:val="00860104"/>
    <w:rsid w:val="00860435"/>
    <w:rsid w:val="0086060C"/>
    <w:rsid w:val="00861188"/>
    <w:rsid w:val="00861712"/>
    <w:rsid w:val="00861C32"/>
    <w:rsid w:val="00861DBD"/>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76"/>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3929"/>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0EA9"/>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740"/>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6D7"/>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CE1"/>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832"/>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A7A"/>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3771"/>
    <w:rsid w:val="00A64001"/>
    <w:rsid w:val="00A646D0"/>
    <w:rsid w:val="00A647A5"/>
    <w:rsid w:val="00A651BA"/>
    <w:rsid w:val="00A651DC"/>
    <w:rsid w:val="00A65277"/>
    <w:rsid w:val="00A65454"/>
    <w:rsid w:val="00A655AE"/>
    <w:rsid w:val="00A66137"/>
    <w:rsid w:val="00A66234"/>
    <w:rsid w:val="00A66747"/>
    <w:rsid w:val="00A66AAC"/>
    <w:rsid w:val="00A66BE2"/>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5F8"/>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8798F"/>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CD8"/>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39D"/>
    <w:rsid w:val="00B51668"/>
    <w:rsid w:val="00B52348"/>
    <w:rsid w:val="00B5248C"/>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1DB"/>
    <w:rsid w:val="00B765A0"/>
    <w:rsid w:val="00B7685C"/>
    <w:rsid w:val="00B76A88"/>
    <w:rsid w:val="00B77508"/>
    <w:rsid w:val="00B77ACA"/>
    <w:rsid w:val="00B8002E"/>
    <w:rsid w:val="00B800B7"/>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2C5"/>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042"/>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9E6"/>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60E"/>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9FB"/>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2FEF"/>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485"/>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2977"/>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5E25"/>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494E"/>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9A"/>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3FD"/>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0BFC"/>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3FD8"/>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3712"/>
    <w:rsid w:val="00F64282"/>
    <w:rsid w:val="00F648DC"/>
    <w:rsid w:val="00F6490D"/>
    <w:rsid w:val="00F64DC9"/>
    <w:rsid w:val="00F655CA"/>
    <w:rsid w:val="00F656A7"/>
    <w:rsid w:val="00F65E93"/>
    <w:rsid w:val="00F66485"/>
    <w:rsid w:val="00F6650E"/>
    <w:rsid w:val="00F66BE0"/>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803"/>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F33FD8"/>
    <w:rPr>
      <w:rFonts w:ascii="Arial" w:hAnsi="Arial"/>
      <w:sz w:val="18"/>
      <w:szCs w:val="24"/>
      <w:lang w:eastAsia="el-GR"/>
    </w:rPr>
  </w:style>
  <w:style w:type="table" w:customStyle="1" w:styleId="GridTable5Dark-Accent41">
    <w:name w:val="Grid Table 5 Dark - Accent 41"/>
    <w:basedOn w:val="TableNormal"/>
    <w:uiPriority w:val="50"/>
    <w:rsid w:val="003D53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Default">
    <w:name w:val="Default"/>
    <w:rsid w:val="003D5397"/>
    <w:pPr>
      <w:autoSpaceDE w:val="0"/>
      <w:autoSpaceDN w:val="0"/>
      <w:adjustRightInd w:val="0"/>
    </w:pPr>
    <w:rPr>
      <w:color w:val="000000"/>
      <w:sz w:val="24"/>
      <w:szCs w:val="24"/>
    </w:rPr>
  </w:style>
  <w:style w:type="table" w:customStyle="1" w:styleId="GridTable5Dark-Accent42">
    <w:name w:val="Grid Table 5 Dark - Accent 42"/>
    <w:basedOn w:val="TableNormal"/>
    <w:uiPriority w:val="50"/>
    <w:rsid w:val="00B513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F33FD8"/>
    <w:rPr>
      <w:rFonts w:ascii="Arial" w:hAnsi="Arial"/>
      <w:sz w:val="18"/>
      <w:szCs w:val="24"/>
      <w:lang w:eastAsia="el-GR"/>
    </w:rPr>
  </w:style>
  <w:style w:type="table" w:customStyle="1" w:styleId="GridTable5Dark-Accent41">
    <w:name w:val="Grid Table 5 Dark - Accent 41"/>
    <w:basedOn w:val="TableNormal"/>
    <w:uiPriority w:val="50"/>
    <w:rsid w:val="003D53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Default">
    <w:name w:val="Default"/>
    <w:rsid w:val="003D5397"/>
    <w:pPr>
      <w:autoSpaceDE w:val="0"/>
      <w:autoSpaceDN w:val="0"/>
      <w:adjustRightInd w:val="0"/>
    </w:pPr>
    <w:rPr>
      <w:color w:val="000000"/>
      <w:sz w:val="24"/>
      <w:szCs w:val="24"/>
    </w:rPr>
  </w:style>
  <w:style w:type="table" w:customStyle="1" w:styleId="GridTable5Dark-Accent42">
    <w:name w:val="Grid Table 5 Dark - Accent 42"/>
    <w:basedOn w:val="TableNormal"/>
    <w:uiPriority w:val="50"/>
    <w:rsid w:val="00B513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3366529">
      <w:bodyDiv w:val="1"/>
      <w:marLeft w:val="0"/>
      <w:marRight w:val="0"/>
      <w:marTop w:val="0"/>
      <w:marBottom w:val="0"/>
      <w:divBdr>
        <w:top w:val="none" w:sz="0" w:space="0" w:color="auto"/>
        <w:left w:val="none" w:sz="0" w:space="0" w:color="auto"/>
        <w:bottom w:val="none" w:sz="0" w:space="0" w:color="auto"/>
        <w:right w:val="none" w:sz="0" w:space="0" w:color="auto"/>
      </w:divBdr>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46849325">
      <w:bodyDiv w:val="1"/>
      <w:marLeft w:val="0"/>
      <w:marRight w:val="0"/>
      <w:marTop w:val="0"/>
      <w:marBottom w:val="0"/>
      <w:divBdr>
        <w:top w:val="none" w:sz="0" w:space="0" w:color="auto"/>
        <w:left w:val="none" w:sz="0" w:space="0" w:color="auto"/>
        <w:bottom w:val="none" w:sz="0" w:space="0" w:color="auto"/>
        <w:right w:val="none" w:sz="0" w:space="0" w:color="auto"/>
      </w:divBdr>
      <w:divsChild>
        <w:div w:id="351298258">
          <w:marLeft w:val="547"/>
          <w:marRight w:val="0"/>
          <w:marTop w:val="0"/>
          <w:marBottom w:val="0"/>
          <w:divBdr>
            <w:top w:val="none" w:sz="0" w:space="0" w:color="auto"/>
            <w:left w:val="none" w:sz="0" w:space="0" w:color="auto"/>
            <w:bottom w:val="none" w:sz="0" w:space="0" w:color="auto"/>
            <w:right w:val="none" w:sz="0" w:space="0" w:color="auto"/>
          </w:divBdr>
        </w:div>
      </w:divsChild>
    </w:div>
    <w:div w:id="782842702">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34490107">
      <w:bodyDiv w:val="1"/>
      <w:marLeft w:val="0"/>
      <w:marRight w:val="0"/>
      <w:marTop w:val="0"/>
      <w:marBottom w:val="0"/>
      <w:divBdr>
        <w:top w:val="none" w:sz="0" w:space="0" w:color="auto"/>
        <w:left w:val="none" w:sz="0" w:space="0" w:color="auto"/>
        <w:bottom w:val="none" w:sz="0" w:space="0" w:color="auto"/>
        <w:right w:val="none" w:sz="0" w:space="0" w:color="auto"/>
      </w:divBdr>
      <w:divsChild>
        <w:div w:id="1759641941">
          <w:marLeft w:val="547"/>
          <w:marRight w:val="0"/>
          <w:marTop w:val="0"/>
          <w:marBottom w:val="0"/>
          <w:divBdr>
            <w:top w:val="none" w:sz="0" w:space="0" w:color="auto"/>
            <w:left w:val="none" w:sz="0" w:space="0" w:color="auto"/>
            <w:bottom w:val="none" w:sz="0" w:space="0" w:color="auto"/>
            <w:right w:val="none" w:sz="0" w:space="0" w:color="auto"/>
          </w:divBdr>
        </w:div>
      </w:divsChild>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6647106">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49060416">
      <w:bodyDiv w:val="1"/>
      <w:marLeft w:val="0"/>
      <w:marRight w:val="0"/>
      <w:marTop w:val="0"/>
      <w:marBottom w:val="0"/>
      <w:divBdr>
        <w:top w:val="none" w:sz="0" w:space="0" w:color="auto"/>
        <w:left w:val="none" w:sz="0" w:space="0" w:color="auto"/>
        <w:bottom w:val="none" w:sz="0" w:space="0" w:color="auto"/>
        <w:right w:val="none" w:sz="0" w:space="0" w:color="auto"/>
      </w:divBdr>
      <w:divsChild>
        <w:div w:id="37357450">
          <w:marLeft w:val="547"/>
          <w:marRight w:val="0"/>
          <w:marTop w:val="0"/>
          <w:marBottom w:val="0"/>
          <w:divBdr>
            <w:top w:val="none" w:sz="0" w:space="0" w:color="auto"/>
            <w:left w:val="none" w:sz="0" w:space="0" w:color="auto"/>
            <w:bottom w:val="none" w:sz="0" w:space="0" w:color="auto"/>
            <w:right w:val="none" w:sz="0" w:space="0" w:color="auto"/>
          </w:divBdr>
        </w:div>
      </w:divsChild>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36493611">
      <w:bodyDiv w:val="1"/>
      <w:marLeft w:val="0"/>
      <w:marRight w:val="0"/>
      <w:marTop w:val="0"/>
      <w:marBottom w:val="0"/>
      <w:divBdr>
        <w:top w:val="none" w:sz="0" w:space="0" w:color="auto"/>
        <w:left w:val="none" w:sz="0" w:space="0" w:color="auto"/>
        <w:bottom w:val="none" w:sz="0" w:space="0" w:color="auto"/>
        <w:right w:val="none" w:sz="0" w:space="0" w:color="auto"/>
      </w:divBdr>
      <w:divsChild>
        <w:div w:id="1917788875">
          <w:marLeft w:val="547"/>
          <w:marRight w:val="0"/>
          <w:marTop w:val="0"/>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407235">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8658263">
      <w:bodyDiv w:val="1"/>
      <w:marLeft w:val="0"/>
      <w:marRight w:val="0"/>
      <w:marTop w:val="0"/>
      <w:marBottom w:val="0"/>
      <w:divBdr>
        <w:top w:val="none" w:sz="0" w:space="0" w:color="auto"/>
        <w:left w:val="none" w:sz="0" w:space="0" w:color="auto"/>
        <w:bottom w:val="none" w:sz="0" w:space="0" w:color="auto"/>
        <w:right w:val="none" w:sz="0" w:space="0" w:color="auto"/>
      </w:divBdr>
      <w:divsChild>
        <w:div w:id="1413433505">
          <w:marLeft w:val="547"/>
          <w:marRight w:val="0"/>
          <w:marTop w:val="0"/>
          <w:marBottom w:val="0"/>
          <w:divBdr>
            <w:top w:val="none" w:sz="0" w:space="0" w:color="auto"/>
            <w:left w:val="none" w:sz="0" w:space="0" w:color="auto"/>
            <w:bottom w:val="none" w:sz="0" w:space="0" w:color="auto"/>
            <w:right w:val="none" w:sz="0" w:space="0" w:color="auto"/>
          </w:divBdr>
        </w:div>
      </w:divsChild>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76665593">
      <w:bodyDiv w:val="1"/>
      <w:marLeft w:val="0"/>
      <w:marRight w:val="0"/>
      <w:marTop w:val="0"/>
      <w:marBottom w:val="0"/>
      <w:divBdr>
        <w:top w:val="none" w:sz="0" w:space="0" w:color="auto"/>
        <w:left w:val="none" w:sz="0" w:space="0" w:color="auto"/>
        <w:bottom w:val="none" w:sz="0" w:space="0" w:color="auto"/>
        <w:right w:val="none" w:sz="0" w:space="0" w:color="auto"/>
      </w:divBdr>
      <w:divsChild>
        <w:div w:id="1771312042">
          <w:marLeft w:val="547"/>
          <w:marRight w:val="0"/>
          <w:marTop w:val="0"/>
          <w:marBottom w:val="0"/>
          <w:divBdr>
            <w:top w:val="none" w:sz="0" w:space="0" w:color="auto"/>
            <w:left w:val="none" w:sz="0" w:space="0" w:color="auto"/>
            <w:bottom w:val="none" w:sz="0" w:space="0" w:color="auto"/>
            <w:right w:val="none" w:sz="0" w:space="0" w:color="auto"/>
          </w:divBdr>
        </w:div>
      </w:divsChild>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B008-B100-46DF-AE3C-D3850D446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e2c9-dc0e-47df-bff4-f8652d3a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3151E-BE4C-43FF-88C9-D58AEF3F0157}">
  <ds:schemaRefs>
    <ds:schemaRef ds:uri="http://schemas.microsoft.com/office/2006/metadata/properties"/>
    <ds:schemaRef ds:uri="http://schemas.microsoft.com/office/infopath/2007/PartnerControls"/>
    <ds:schemaRef ds:uri="f43ce2c9-dc0e-47df-bff4-f8652d3a1b82"/>
  </ds:schemaRefs>
</ds:datastoreItem>
</file>

<file path=customXml/itemProps3.xml><?xml version="1.0" encoding="utf-8"?>
<ds:datastoreItem xmlns:ds="http://schemas.openxmlformats.org/officeDocument/2006/customXml" ds:itemID="{8DFEB2CF-DBD2-4FAF-852C-1181CF7F3212}">
  <ds:schemaRefs>
    <ds:schemaRef ds:uri="http://schemas.microsoft.com/sharepoint/v3/contenttype/forms"/>
  </ds:schemaRefs>
</ds:datastoreItem>
</file>

<file path=customXml/itemProps4.xml><?xml version="1.0" encoding="utf-8"?>
<ds:datastoreItem xmlns:ds="http://schemas.openxmlformats.org/officeDocument/2006/customXml" ds:itemID="{C474ACE1-8D17-4909-89B1-91C6F532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Teplate.dotx</Template>
  <TotalTime>7921</TotalTime>
  <Pages>4</Pages>
  <Words>844</Words>
  <Characters>5407</Characters>
  <Application>Microsoft Office Word</Application>
  <DocSecurity>0</DocSecurity>
  <Lines>96</Lines>
  <Paragraphs>51</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6200</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BEL1845</cp:lastModifiedBy>
  <cp:revision>27</cp:revision>
  <cp:lastPrinted>2010-08-20T08:44:00Z</cp:lastPrinted>
  <dcterms:created xsi:type="dcterms:W3CDTF">2017-04-04T11:18:00Z</dcterms:created>
  <dcterms:modified xsi:type="dcterms:W3CDTF">2019-02-07T13:59:00Z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