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0658F9C" w:rsidR="005A195B" w:rsidRPr="00DA38BA" w:rsidRDefault="00CE2749" w:rsidP="00442E39">
      <w:pPr>
        <w:pStyle w:val="Heading1"/>
      </w:pPr>
      <w:bookmarkStart w:id="0" w:name="_GoBack"/>
      <w:bookmarkEnd w:id="0"/>
      <w:r>
        <w:t>Withdraw Application</w:t>
      </w:r>
    </w:p>
    <w:p w14:paraId="0CC4FD79" w14:textId="7863F7EC" w:rsidR="00694BDC" w:rsidRDefault="00442E39" w:rsidP="00694BDC">
      <w:pPr>
        <w:pStyle w:val="Heading2"/>
      </w:pPr>
      <w:r>
        <w:t>Stakeholders involved in the Process</w:t>
      </w:r>
    </w:p>
    <w:p w14:paraId="3FC663B0" w14:textId="77777777" w:rsidR="00407CB3" w:rsidRDefault="00407CB3" w:rsidP="00407CB3">
      <w:pPr>
        <w:pStyle w:val="ListParagraph"/>
        <w:numPr>
          <w:ilvl w:val="0"/>
          <w:numId w:val="44"/>
        </w:numPr>
        <w:ind w:left="568" w:hanging="284"/>
        <w:contextualSpacing w:val="0"/>
      </w:pPr>
      <w:bookmarkStart w:id="1" w:name="_Hlk484101757"/>
      <w:r>
        <w:t>Trader;</w:t>
      </w:r>
    </w:p>
    <w:p w14:paraId="38EB399F" w14:textId="5389B3DB" w:rsidR="00407CB3" w:rsidRDefault="00407CB3" w:rsidP="00407CB3">
      <w:pPr>
        <w:pStyle w:val="ListParagraph"/>
        <w:numPr>
          <w:ilvl w:val="0"/>
          <w:numId w:val="44"/>
        </w:numPr>
        <w:ind w:left="568" w:hanging="284"/>
        <w:contextualSpacing w:val="0"/>
      </w:pPr>
      <w:r>
        <w:t>Decision-</w:t>
      </w:r>
      <w:r w:rsidR="00352652">
        <w:t>t</w:t>
      </w:r>
      <w:r>
        <w:t xml:space="preserve">aking </w:t>
      </w:r>
      <w:r w:rsidR="00352652">
        <w:t>c</w:t>
      </w:r>
      <w:r>
        <w:t xml:space="preserve">ustoms </w:t>
      </w:r>
      <w:r w:rsidR="00352652">
        <w:t>a</w:t>
      </w:r>
      <w:r>
        <w:t>uthority;</w:t>
      </w:r>
    </w:p>
    <w:p w14:paraId="330E5BB5" w14:textId="35B6F970" w:rsidR="00407CB3" w:rsidRDefault="00407CB3" w:rsidP="00407CB3">
      <w:pPr>
        <w:pStyle w:val="ListParagraph"/>
        <w:numPr>
          <w:ilvl w:val="0"/>
          <w:numId w:val="44"/>
        </w:numPr>
        <w:ind w:left="568" w:hanging="284"/>
        <w:contextualSpacing w:val="0"/>
      </w:pPr>
      <w:r>
        <w:t xml:space="preserve">Involved </w:t>
      </w:r>
      <w:r w:rsidR="00B126FF">
        <w:t>m</w:t>
      </w:r>
      <w:r>
        <w:t xml:space="preserve">ember </w:t>
      </w:r>
      <w:r w:rsidR="00B126FF">
        <w:t>s</w:t>
      </w:r>
      <w:r>
        <w:t>tates.</w:t>
      </w:r>
    </w:p>
    <w:bookmarkEnd w:id="1"/>
    <w:p w14:paraId="585BF311" w14:textId="77777777" w:rsidR="00694BDC" w:rsidRDefault="00694BDC" w:rsidP="00694BDC">
      <w:pPr>
        <w:pStyle w:val="Heading2"/>
      </w:pPr>
      <w:r>
        <w:t>Business</w:t>
      </w:r>
    </w:p>
    <w:p w14:paraId="5A88B99A" w14:textId="14337365" w:rsidR="00694BDC" w:rsidRDefault="00694BDC" w:rsidP="00694BDC">
      <w:r>
        <w:t>Once the trade</w:t>
      </w:r>
      <w:r w:rsidR="00E5208D">
        <w:t>r submitted the application, he</w:t>
      </w:r>
      <w:r>
        <w:t xml:space="preserve"> is allowed to withdraw it. The withdrawal of </w:t>
      </w:r>
      <w:r w:rsidR="00850B4B">
        <w:t xml:space="preserve">an </w:t>
      </w:r>
      <w:r>
        <w:t xml:space="preserve">application is possible either during the </w:t>
      </w:r>
      <w:r w:rsidR="0094687D">
        <w:t>acceptance</w:t>
      </w:r>
      <w:r>
        <w:t xml:space="preserve"> of </w:t>
      </w:r>
      <w:r w:rsidR="0094687D">
        <w:t xml:space="preserve">the </w:t>
      </w:r>
      <w:r>
        <w:t xml:space="preserve">application or during the decision-taking process, </w:t>
      </w:r>
      <w:r w:rsidR="00330644">
        <w:t xml:space="preserve">but </w:t>
      </w:r>
      <w:r>
        <w:t xml:space="preserve">before the </w:t>
      </w:r>
      <w:r w:rsidR="001574AB">
        <w:t xml:space="preserve">decision is made to grant the </w:t>
      </w:r>
      <w:r>
        <w:t>authorisation</w:t>
      </w:r>
      <w:r w:rsidR="004C4740">
        <w:t xml:space="preserve"> (or not)</w:t>
      </w:r>
      <w:r>
        <w:t xml:space="preserve">.  </w:t>
      </w:r>
    </w:p>
    <w:p w14:paraId="16F9254B" w14:textId="322FE9B3" w:rsidR="00FB7C66" w:rsidRDefault="00FB7C66" w:rsidP="00694BDC">
      <w:r>
        <w:t>From our high-level view of the Customs Decision</w:t>
      </w:r>
      <w:r w:rsidR="00692C97">
        <w:t>s</w:t>
      </w:r>
      <w:r>
        <w:t xml:space="preserve"> process, the withdrawal is inscribed in the first part of the process, as depicted in </w:t>
      </w:r>
      <w:r>
        <w:fldChar w:fldCharType="begin"/>
      </w:r>
      <w:r>
        <w:instrText xml:space="preserve"> REF _Ref475611530 \h </w:instrText>
      </w:r>
      <w:r>
        <w:fldChar w:fldCharType="separate"/>
      </w:r>
      <w:r w:rsidR="00FA1D7F">
        <w:t xml:space="preserve">Figure </w:t>
      </w:r>
      <w:r w:rsidR="00FA1D7F">
        <w:rPr>
          <w:noProof/>
        </w:rPr>
        <w:t>1</w:t>
      </w:r>
      <w:r>
        <w:fldChar w:fldCharType="end"/>
      </w:r>
      <w:r>
        <w:t>.</w:t>
      </w:r>
    </w:p>
    <w:p w14:paraId="4BA7F18F" w14:textId="2848FAF4" w:rsidR="00FB7C66" w:rsidRDefault="001F6A94" w:rsidP="00FB7C66">
      <w:pPr>
        <w:keepNext/>
        <w:jc w:val="center"/>
      </w:pPr>
      <w:r>
        <w:object w:dxaOrig="8617" w:dyaOrig="4878" w14:anchorId="0A2D9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5pt;height:243.9pt" o:ole="">
            <v:imagedata r:id="rId12" o:title=""/>
          </v:shape>
          <o:OLEObject Type="Embed" ProgID="Visio.Drawing.11" ShapeID="_x0000_i1025" DrawAspect="Content" ObjectID="_1603285890" r:id="rId13"/>
        </w:object>
      </w:r>
    </w:p>
    <w:p w14:paraId="21B3E7CD" w14:textId="6A3461CC" w:rsidR="00DA38BA" w:rsidRDefault="00FB7C66" w:rsidP="00FB7C66">
      <w:pPr>
        <w:pStyle w:val="Caption"/>
      </w:pPr>
      <w:bookmarkStart w:id="2" w:name="_Ref475611530"/>
      <w:r>
        <w:t xml:space="preserve">Figure </w:t>
      </w:r>
      <w:fldSimple w:instr=" SEQ Figure \* ARABIC ">
        <w:r w:rsidR="00FA1D7F">
          <w:rPr>
            <w:noProof/>
          </w:rPr>
          <w:t>1</w:t>
        </w:r>
      </w:fldSimple>
      <w:bookmarkEnd w:id="2"/>
      <w:r>
        <w:t xml:space="preserve"> </w:t>
      </w:r>
      <w:r w:rsidR="00302E6F">
        <w:t>Decision-</w:t>
      </w:r>
      <w:r w:rsidR="00352652">
        <w:t>t</w:t>
      </w:r>
      <w:r w:rsidR="00302E6F">
        <w:t>aking process</w:t>
      </w:r>
      <w:r w:rsidRPr="0065261E">
        <w:t>, as part of the Customs Decision</w:t>
      </w:r>
      <w:r w:rsidR="00692C97">
        <w:t>s</w:t>
      </w:r>
      <w:r w:rsidRPr="0065261E">
        <w:t xml:space="preserve"> process</w:t>
      </w:r>
    </w:p>
    <w:p w14:paraId="427478FB" w14:textId="77777777" w:rsidR="00FB7C66" w:rsidRDefault="00FB7C66" w:rsidP="00DA38BA"/>
    <w:p w14:paraId="02FAAF33" w14:textId="2F5CF5B3" w:rsidR="00EC78DD" w:rsidRDefault="00302E6F" w:rsidP="00DA38BA">
      <w:r>
        <w:fldChar w:fldCharType="begin"/>
      </w:r>
      <w:r>
        <w:instrText xml:space="preserve"> REF _Ref475614186 \h </w:instrText>
      </w:r>
      <w:r>
        <w:fldChar w:fldCharType="separate"/>
      </w:r>
      <w:r w:rsidR="00FA1D7F">
        <w:t xml:space="preserve">Figure </w:t>
      </w:r>
      <w:r w:rsidR="00FA1D7F">
        <w:rPr>
          <w:noProof/>
        </w:rPr>
        <w:t>2</w:t>
      </w:r>
      <w:r>
        <w:fldChar w:fldCharType="end"/>
      </w:r>
      <w:r>
        <w:t xml:space="preserve"> presents the high-level overview of the Withdrawal process. </w:t>
      </w:r>
    </w:p>
    <w:p w14:paraId="77608C7A" w14:textId="79CA60BC" w:rsidR="00302E6F" w:rsidRDefault="001F6A94" w:rsidP="00302E6F">
      <w:pPr>
        <w:keepNext/>
        <w:jc w:val="center"/>
      </w:pPr>
      <w:r>
        <w:object w:dxaOrig="8192" w:dyaOrig="3344" w14:anchorId="2870BA9B">
          <v:shape id="_x0000_i1026" type="#_x0000_t75" style="width:409.6pt;height:167.2pt" o:ole="">
            <v:imagedata r:id="rId14" o:title=""/>
          </v:shape>
          <o:OLEObject Type="Embed" ProgID="Visio.Drawing.11" ShapeID="_x0000_i1026" DrawAspect="Content" ObjectID="_1603285891" r:id="rId15"/>
        </w:object>
      </w:r>
    </w:p>
    <w:p w14:paraId="661FFBA3" w14:textId="1F0266EC" w:rsidR="00EC78DD" w:rsidRDefault="00302E6F" w:rsidP="00302E6F">
      <w:pPr>
        <w:pStyle w:val="Caption"/>
      </w:pPr>
      <w:bookmarkStart w:id="3" w:name="_Ref475614186"/>
      <w:r>
        <w:t xml:space="preserve">Figure </w:t>
      </w:r>
      <w:fldSimple w:instr=" SEQ Figure \* ARABIC ">
        <w:r w:rsidR="00FA1D7F">
          <w:rPr>
            <w:noProof/>
          </w:rPr>
          <w:t>2</w:t>
        </w:r>
      </w:fldSimple>
      <w:bookmarkEnd w:id="3"/>
      <w:r>
        <w:t xml:space="preserve"> High level overview of the Withdrawal process</w:t>
      </w:r>
    </w:p>
    <w:p w14:paraId="61D89FEE" w14:textId="77777777" w:rsidR="00EC78DD" w:rsidRDefault="00EC78DD" w:rsidP="00EC78DD"/>
    <w:p w14:paraId="4E7C51DD" w14:textId="22F02A54" w:rsidR="00EC78DD" w:rsidRDefault="00EC78DD" w:rsidP="00EC78DD"/>
    <w:p w14:paraId="2D7573EB" w14:textId="7DBAD739" w:rsidR="003E35E0" w:rsidRDefault="00330644" w:rsidP="00EC78DD">
      <w:r>
        <w:t>Once</w:t>
      </w:r>
      <w:r w:rsidR="003E35E0">
        <w:t xml:space="preserve"> the withdrawal request </w:t>
      </w:r>
      <w:r w:rsidR="006203BD">
        <w:t>is submitted by the trader</w:t>
      </w:r>
      <w:r w:rsidR="003E35E0">
        <w:t>, it is automatically accepted</w:t>
      </w:r>
      <w:r w:rsidR="007160C5">
        <w:t xml:space="preserve"> and the approval is notified to the trader. The state of the application changes to </w:t>
      </w:r>
      <w:r>
        <w:t>“W</w:t>
      </w:r>
      <w:r w:rsidR="007160C5">
        <w:t>ithdrawn</w:t>
      </w:r>
      <w:r>
        <w:t>”</w:t>
      </w:r>
      <w:r w:rsidR="007160C5">
        <w:t xml:space="preserve">. </w:t>
      </w:r>
    </w:p>
    <w:p w14:paraId="0C62CF77" w14:textId="06DD72F2" w:rsidR="00A22294" w:rsidRDefault="0094687D" w:rsidP="00A22294">
      <w:r>
        <w:t>I</w:t>
      </w:r>
      <w:r w:rsidR="007160C5">
        <w:t xml:space="preserve">f </w:t>
      </w:r>
      <w:r w:rsidR="00117304">
        <w:t>more than one</w:t>
      </w:r>
      <w:r w:rsidR="007160C5">
        <w:t xml:space="preserve"> member </w:t>
      </w:r>
      <w:r w:rsidR="00117304">
        <w:t>state is</w:t>
      </w:r>
      <w:r w:rsidR="007160C5">
        <w:t xml:space="preserve"> involved into </w:t>
      </w:r>
      <w:r w:rsidR="00850B4B">
        <w:t xml:space="preserve">the </w:t>
      </w:r>
      <w:r w:rsidR="007160C5">
        <w:t>decision</w:t>
      </w:r>
      <w:r w:rsidR="00A84878">
        <w:t>-</w:t>
      </w:r>
      <w:r w:rsidR="007160C5">
        <w:t xml:space="preserve">taking process, they have to be notified about </w:t>
      </w:r>
      <w:r w:rsidR="00F327D3">
        <w:t xml:space="preserve">the </w:t>
      </w:r>
      <w:r w:rsidR="007160C5">
        <w:t xml:space="preserve">withdrawal. </w:t>
      </w:r>
      <w:r w:rsidR="00A22294">
        <w:t xml:space="preserve">The involved member states are identified based on the “Geographical Validity” of the application. </w:t>
      </w:r>
    </w:p>
    <w:p w14:paraId="5D7E85FC" w14:textId="77777777" w:rsidR="009720DA" w:rsidRDefault="009720DA" w:rsidP="00EC78DD"/>
    <w:p w14:paraId="125D746A" w14:textId="7E9CE583" w:rsidR="00EC78DD" w:rsidRDefault="007160C5" w:rsidP="00EC78DD">
      <w:r>
        <w:rPr>
          <w:noProof/>
          <w:lang w:eastAsia="en-GB"/>
        </w:rPr>
        <mc:AlternateContent>
          <mc:Choice Requires="wps">
            <w:drawing>
              <wp:inline distT="0" distB="0" distL="0" distR="0" wp14:anchorId="641DDF01" wp14:editId="69011256">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4964F40" w14:textId="03DF9E58" w:rsidR="007160C5" w:rsidRPr="00F201C7" w:rsidRDefault="007160C5" w:rsidP="007160C5">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0BACE63" wp14:editId="598C837B">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17"/>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if the application was not yet accepted (it is in state </w:t>
                            </w:r>
                            <w:r w:rsidR="00330644">
                              <w:rPr>
                                <w:color w:val="806000" w:themeColor="accent4" w:themeShade="80"/>
                                <w:sz w:val="18"/>
                              </w:rPr>
                              <w:t>“</w:t>
                            </w:r>
                            <w:r>
                              <w:rPr>
                                <w:color w:val="806000" w:themeColor="accent4" w:themeShade="80"/>
                                <w:sz w:val="18"/>
                              </w:rPr>
                              <w:t>Registered</w:t>
                            </w:r>
                            <w:r w:rsidR="00330644">
                              <w:rPr>
                                <w:color w:val="806000" w:themeColor="accent4" w:themeShade="80"/>
                                <w:sz w:val="18"/>
                              </w:rPr>
                              <w:t>”</w:t>
                            </w:r>
                            <w:r>
                              <w:rPr>
                                <w:color w:val="806000" w:themeColor="accent4" w:themeShade="80"/>
                                <w:sz w:val="18"/>
                              </w:rPr>
                              <w:t>), the withdrawal is not to be notified to involved member state</w:t>
                            </w:r>
                            <w:r w:rsidR="005E7F53">
                              <w:rPr>
                                <w:color w:val="806000" w:themeColor="accent4" w:themeShade="80"/>
                                <w:sz w:val="18"/>
                              </w:rPr>
                              <w:t>s</w:t>
                            </w:r>
                            <w:r>
                              <w:rPr>
                                <w:color w:val="806000" w:themeColor="accent4" w:themeShade="80"/>
                                <w:sz w:val="18"/>
                              </w:rPr>
                              <w:t>, since the involved member state</w:t>
                            </w:r>
                            <w:r w:rsidR="005E7F53">
                              <w:rPr>
                                <w:color w:val="806000" w:themeColor="accent4" w:themeShade="80"/>
                                <w:sz w:val="18"/>
                              </w:rPr>
                              <w:t>s</w:t>
                            </w:r>
                            <w:r>
                              <w:rPr>
                                <w:color w:val="806000" w:themeColor="accent4" w:themeShade="80"/>
                                <w:sz w:val="18"/>
                              </w:rPr>
                              <w:t xml:space="preserve"> ha</w:t>
                            </w:r>
                            <w:r w:rsidR="005E7F53">
                              <w:rPr>
                                <w:color w:val="806000" w:themeColor="accent4" w:themeShade="80"/>
                                <w:sz w:val="18"/>
                              </w:rPr>
                              <w:t>ve</w:t>
                            </w:r>
                            <w:r>
                              <w:rPr>
                                <w:color w:val="806000" w:themeColor="accent4" w:themeShade="80"/>
                                <w:sz w:val="18"/>
                              </w:rPr>
                              <w:t xml:space="preserve"> not yet been notified about the application itself. </w:t>
                            </w:r>
                          </w:p>
                        </w:txbxContent>
                      </wps:txbx>
                      <wps:bodyPr rot="0" vert="horz" wrap="square" lIns="90000" tIns="0" rIns="91440" bIns="0" anchor="ctr"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roundrect w14:anchorId="641DDF01"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74964F40" w14:textId="03DF9E58" w:rsidR="007160C5" w:rsidRPr="00F201C7" w:rsidRDefault="007160C5" w:rsidP="007160C5">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0BACE63" wp14:editId="598C837B">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if the application was not yet accepted (it is in state </w:t>
                      </w:r>
                      <w:r w:rsidR="00330644">
                        <w:rPr>
                          <w:color w:val="806000" w:themeColor="accent4" w:themeShade="80"/>
                          <w:sz w:val="18"/>
                        </w:rPr>
                        <w:t>“</w:t>
                      </w:r>
                      <w:r>
                        <w:rPr>
                          <w:color w:val="806000" w:themeColor="accent4" w:themeShade="80"/>
                          <w:sz w:val="18"/>
                        </w:rPr>
                        <w:t>Registered</w:t>
                      </w:r>
                      <w:r w:rsidR="00330644">
                        <w:rPr>
                          <w:color w:val="806000" w:themeColor="accent4" w:themeShade="80"/>
                          <w:sz w:val="18"/>
                        </w:rPr>
                        <w:t>”</w:t>
                      </w:r>
                      <w:r>
                        <w:rPr>
                          <w:color w:val="806000" w:themeColor="accent4" w:themeShade="80"/>
                          <w:sz w:val="18"/>
                        </w:rPr>
                        <w:t>), the withdrawal is not to be notified to involved member state</w:t>
                      </w:r>
                      <w:r w:rsidR="005E7F53">
                        <w:rPr>
                          <w:color w:val="806000" w:themeColor="accent4" w:themeShade="80"/>
                          <w:sz w:val="18"/>
                        </w:rPr>
                        <w:t>s</w:t>
                      </w:r>
                      <w:r>
                        <w:rPr>
                          <w:color w:val="806000" w:themeColor="accent4" w:themeShade="80"/>
                          <w:sz w:val="18"/>
                        </w:rPr>
                        <w:t>, since the involved member state</w:t>
                      </w:r>
                      <w:r w:rsidR="005E7F53">
                        <w:rPr>
                          <w:color w:val="806000" w:themeColor="accent4" w:themeShade="80"/>
                          <w:sz w:val="18"/>
                        </w:rPr>
                        <w:t>s</w:t>
                      </w:r>
                      <w:r>
                        <w:rPr>
                          <w:color w:val="806000" w:themeColor="accent4" w:themeShade="80"/>
                          <w:sz w:val="18"/>
                        </w:rPr>
                        <w:t xml:space="preserve"> ha</w:t>
                      </w:r>
                      <w:r w:rsidR="005E7F53">
                        <w:rPr>
                          <w:color w:val="806000" w:themeColor="accent4" w:themeShade="80"/>
                          <w:sz w:val="18"/>
                        </w:rPr>
                        <w:t>ve</w:t>
                      </w:r>
                      <w:r>
                        <w:rPr>
                          <w:color w:val="806000" w:themeColor="accent4" w:themeShade="80"/>
                          <w:sz w:val="18"/>
                        </w:rPr>
                        <w:t xml:space="preserve"> not yet been notified about the application itself. </w:t>
                      </w:r>
                    </w:p>
                  </w:txbxContent>
                </v:textbox>
                <w10:anchorlock/>
              </v:roundrect>
            </w:pict>
          </mc:Fallback>
        </mc:AlternateContent>
      </w:r>
    </w:p>
    <w:p w14:paraId="59E70D41" w14:textId="77777777" w:rsidR="009720DA" w:rsidRDefault="009720DA" w:rsidP="00EC78DD"/>
    <w:p w14:paraId="1CF39523" w14:textId="5DC492F5" w:rsidR="00117304" w:rsidRPr="00DA38BA" w:rsidRDefault="00117304" w:rsidP="00EC78DD">
      <w:r>
        <w:t xml:space="preserve">Once the application is successfully withdrawn, the trader is free to submit a new application. </w:t>
      </w:r>
    </w:p>
    <w:sectPr w:rsidR="00117304" w:rsidRPr="00DA38BA" w:rsidSect="0056695E">
      <w:head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F4DAE646"/>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9"/>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6"/>
  </w:num>
  <w:num w:numId="19">
    <w:abstractNumId w:val="42"/>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39"/>
  </w:num>
  <w:num w:numId="27">
    <w:abstractNumId w:val="30"/>
  </w:num>
  <w:num w:numId="28">
    <w:abstractNumId w:val="7"/>
  </w:num>
  <w:num w:numId="29">
    <w:abstractNumId w:val="12"/>
  </w:num>
  <w:num w:numId="30">
    <w:abstractNumId w:val="33"/>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8"/>
  </w:num>
  <w:num w:numId="40">
    <w:abstractNumId w:val="36"/>
  </w:num>
  <w:num w:numId="41">
    <w:abstractNumId w:val="6"/>
  </w:num>
  <w:num w:numId="42">
    <w:abstractNumId w:val="8"/>
  </w:num>
  <w:num w:numId="43">
    <w:abstractNumId w:val="24"/>
  </w:num>
  <w:num w:numId="44">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304"/>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4AB"/>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087"/>
    <w:rsid w:val="0018570A"/>
    <w:rsid w:val="00185A87"/>
    <w:rsid w:val="001862A0"/>
    <w:rsid w:val="00186937"/>
    <w:rsid w:val="00186C84"/>
    <w:rsid w:val="00186E29"/>
    <w:rsid w:val="0018712D"/>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067"/>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6A94"/>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655"/>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2E6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9A7"/>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644"/>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52"/>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5E0"/>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07CB3"/>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39"/>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740"/>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04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E7F5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461"/>
    <w:rsid w:val="006158DF"/>
    <w:rsid w:val="00615BC2"/>
    <w:rsid w:val="006169CC"/>
    <w:rsid w:val="00616DE1"/>
    <w:rsid w:val="00616E04"/>
    <w:rsid w:val="00617242"/>
    <w:rsid w:val="00617540"/>
    <w:rsid w:val="00617779"/>
    <w:rsid w:val="006202EC"/>
    <w:rsid w:val="006203BD"/>
    <w:rsid w:val="00620BB5"/>
    <w:rsid w:val="00621097"/>
    <w:rsid w:val="006212CB"/>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346"/>
    <w:rsid w:val="00690B5E"/>
    <w:rsid w:val="00690DBC"/>
    <w:rsid w:val="00690F4F"/>
    <w:rsid w:val="006918A6"/>
    <w:rsid w:val="006927F6"/>
    <w:rsid w:val="00692845"/>
    <w:rsid w:val="006928E7"/>
    <w:rsid w:val="00692B21"/>
    <w:rsid w:val="00692C97"/>
    <w:rsid w:val="00693A9A"/>
    <w:rsid w:val="00694802"/>
    <w:rsid w:val="00694BDC"/>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0C5"/>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783"/>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676B"/>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6E11"/>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817"/>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4B3"/>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0B4B"/>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813"/>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9F3"/>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87D"/>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20DA"/>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9D"/>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94"/>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1FA"/>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4878"/>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6FF"/>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749"/>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BAF"/>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08D"/>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4B"/>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472"/>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8DD"/>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7D3"/>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7F"/>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B7C66"/>
    <w:rsid w:val="00FC03B2"/>
    <w:rsid w:val="00FC0B5F"/>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56367940">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9743151E-BE4C-43FF-88C9-D58AEF3F0157}"/>
</file>

<file path=customXml/itemProps3.xml><?xml version="1.0" encoding="utf-8"?>
<ds:datastoreItem xmlns:ds="http://schemas.openxmlformats.org/officeDocument/2006/customXml" ds:itemID="{1FF60AF6-1E24-4CC4-AA6B-9C7FD1B8BCC9}"/>
</file>

<file path=customXml/itemProps4.xml><?xml version="1.0" encoding="utf-8"?>
<ds:datastoreItem xmlns:ds="http://schemas.openxmlformats.org/officeDocument/2006/customXml" ds:itemID="{626F28BE-90C2-49F5-BC66-0D78836F1CF0}"/>
</file>

<file path=docProps/app.xml><?xml version="1.0" encoding="utf-8"?>
<Properties xmlns="http://schemas.openxmlformats.org/officeDocument/2006/extended-properties" xmlns:vt="http://schemas.openxmlformats.org/officeDocument/2006/docPropsVTypes">
  <Template>Teplate</Template>
  <TotalTime>1018</TotalTime>
  <Pages>2</Pages>
  <Words>194</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1424</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36</cp:revision>
  <cp:lastPrinted>2010-08-20T08:44:00Z</cp:lastPrinted>
  <dcterms:created xsi:type="dcterms:W3CDTF">2016-12-21T09:26:00Z</dcterms:created>
  <dcterms:modified xsi:type="dcterms:W3CDTF">2018-11-09T15:25:00Z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