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1A35" w14:textId="77777777" w:rsidR="0051189E" w:rsidRDefault="00293F08" w:rsidP="0051189E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object w:dxaOrig="1440" w:dyaOrig="1440" w14:anchorId="28F2C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.25pt;margin-top:5.25pt;width:325.5pt;height:57.8pt;z-index:251660288">
            <v:imagedata r:id="rId6" o:title=""/>
          </v:shape>
          <o:OLEObject Type="Embed" ProgID="Word.Picture.8" ShapeID="_x0000_s1026" DrawAspect="Content" ObjectID="_1658224593" r:id="rId7"/>
        </w:object>
      </w:r>
      <w:r>
        <w:rPr>
          <w:rFonts w:ascii="Book Antiqua" w:hAnsi="Book Antiqua" w:cs="Arial"/>
          <w:noProof/>
          <w:sz w:val="24"/>
          <w:szCs w:val="24"/>
          <w:lang w:val="en-US"/>
        </w:rPr>
        <w:object w:dxaOrig="1440" w:dyaOrig="1440" w14:anchorId="04CDFBB5">
          <v:shape id="Object 6" o:spid="_x0000_s1027" type="#_x0000_t75" style="position:absolute;left:0;text-align:left;margin-left:382.15pt;margin-top:5.25pt;width:49.5pt;height:44.85pt;z-index:251661312;visibility:visible;v-text-anchor:middle" fillcolor="#099" strokecolor="white">
            <v:fill color2="#0068ae"/>
            <v:imagedata r:id="rId8" o:title=""/>
            <v:shadow color="#008ae8"/>
          </v:shape>
          <o:OLEObject Type="Embed" ProgID="Unknown" ShapeID="Object 6" DrawAspect="Content" ObjectID="_1658224594" r:id="rId9"/>
        </w:object>
      </w:r>
      <w:r w:rsidR="0051189E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C0A419D" wp14:editId="2083DFD5">
            <wp:simplePos x="0" y="0"/>
            <wp:positionH relativeFrom="column">
              <wp:posOffset>3548380</wp:posOffset>
            </wp:positionH>
            <wp:positionV relativeFrom="paragraph">
              <wp:posOffset>66675</wp:posOffset>
            </wp:positionV>
            <wp:extent cx="1071245" cy="623570"/>
            <wp:effectExtent l="0" t="0" r="0" b="5080"/>
            <wp:wrapNone/>
            <wp:docPr id="2" name="Picture 2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89E">
        <w:t xml:space="preserve">                                                                             </w:t>
      </w:r>
    </w:p>
    <w:p w14:paraId="4E482737" w14:textId="77777777" w:rsidR="0051189E" w:rsidRDefault="0051189E" w:rsidP="0051189E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</w:t>
      </w:r>
    </w:p>
    <w:p w14:paraId="41153927" w14:textId="77777777" w:rsidR="0051189E" w:rsidRDefault="0051189E" w:rsidP="0051189E">
      <w:pPr>
        <w:tabs>
          <w:tab w:val="left" w:pos="5715"/>
        </w:tabs>
        <w:jc w:val="left"/>
        <w:rPr>
          <w:lang w:val="el-GR"/>
        </w:rPr>
      </w:pPr>
    </w:p>
    <w:p w14:paraId="663E74A4" w14:textId="77777777" w:rsidR="0051189E" w:rsidRDefault="0051189E" w:rsidP="0051189E">
      <w:pPr>
        <w:tabs>
          <w:tab w:val="left" w:pos="5715"/>
        </w:tabs>
        <w:jc w:val="left"/>
        <w:rPr>
          <w:lang w:val="el-GR"/>
        </w:rPr>
      </w:pPr>
    </w:p>
    <w:p w14:paraId="050DB1DD" w14:textId="77777777" w:rsidR="0051189E" w:rsidRPr="00FA6D5D" w:rsidRDefault="0051189E" w:rsidP="0051189E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886"/>
        <w:gridCol w:w="4086"/>
      </w:tblGrid>
      <w:tr w:rsidR="0051189E" w:rsidRPr="00D14A4F" w14:paraId="4C38694A" w14:textId="77777777" w:rsidTr="001E61D5">
        <w:tc>
          <w:tcPr>
            <w:tcW w:w="3132" w:type="dxa"/>
          </w:tcPr>
          <w:p w14:paraId="796D2F8B" w14:textId="77777777" w:rsidR="0051189E" w:rsidRDefault="0051189E" w:rsidP="001E61D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</w:p>
          <w:p w14:paraId="6CC5D38A" w14:textId="77777777" w:rsidR="0051189E" w:rsidRPr="009F2461" w:rsidRDefault="0051189E" w:rsidP="001E61D5">
            <w:pPr>
              <w:spacing w:line="360" w:lineRule="auto"/>
              <w:jc w:val="center"/>
              <w:rPr>
                <w:sz w:val="20"/>
                <w:lang w:val="el-GR"/>
              </w:rPr>
            </w:pPr>
            <w:r w:rsidRPr="009F2461">
              <w:rPr>
                <w:sz w:val="20"/>
                <w:lang w:val="el-GR"/>
              </w:rPr>
              <w:t>ΚΥΠΡΙΑΚΗ ΔΗΜΟΚΡΑΤΙΑ</w:t>
            </w:r>
          </w:p>
          <w:p w14:paraId="7C5152A2" w14:textId="77777777" w:rsidR="0051189E" w:rsidRPr="00452F2D" w:rsidRDefault="0051189E" w:rsidP="001E61D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56DC1AA5" w14:textId="77777777" w:rsidR="0051189E" w:rsidRPr="00452F2D" w:rsidRDefault="0051189E" w:rsidP="001E61D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1926" w:type="dxa"/>
          </w:tcPr>
          <w:p w14:paraId="54F70747" w14:textId="77777777" w:rsidR="0051189E" w:rsidRPr="00452F2D" w:rsidRDefault="0051189E" w:rsidP="001E61D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4140" w:type="dxa"/>
          </w:tcPr>
          <w:p w14:paraId="23DF18BE" w14:textId="77777777" w:rsidR="0051189E" w:rsidRDefault="0051189E" w:rsidP="001E61D5">
            <w:pPr>
              <w:jc w:val="center"/>
              <w:rPr>
                <w:b/>
                <w:sz w:val="20"/>
                <w:lang w:val="el-GR"/>
              </w:rPr>
            </w:pPr>
          </w:p>
          <w:p w14:paraId="40C504B8" w14:textId="77777777" w:rsidR="0051189E" w:rsidRPr="00452F2D" w:rsidRDefault="0051189E" w:rsidP="001E61D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ΤΜΗΜΑ ΔΗΜΟΣΙΑΣ ΔΙΟΙΚΗΣΗΣ</w:t>
            </w:r>
          </w:p>
          <w:p w14:paraId="6152DC8F" w14:textId="77777777" w:rsidR="0051189E" w:rsidRDefault="0051189E" w:rsidP="001E61D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42E4525C" w14:textId="77777777" w:rsidR="0051189E" w:rsidRPr="00DC3D1E" w:rsidRDefault="0051189E" w:rsidP="001E61D5">
            <w:pPr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ΚΕΝΤΡΑ ΕΞΥΠΗΡΕΤΗΣΗΣ ΤΟΥ ΠΟΛΙΤΗ</w:t>
            </w:r>
          </w:p>
        </w:tc>
      </w:tr>
    </w:tbl>
    <w:p w14:paraId="2B2C1BDE" w14:textId="77777777" w:rsidR="0051189E" w:rsidRDefault="0051189E" w:rsidP="0051189E">
      <w:pPr>
        <w:jc w:val="center"/>
        <w:rPr>
          <w:rFonts w:cs="Arial"/>
          <w:b/>
          <w:sz w:val="24"/>
          <w:szCs w:val="24"/>
          <w:u w:val="single"/>
          <w:lang w:val="el-GR"/>
        </w:rPr>
      </w:pPr>
    </w:p>
    <w:p w14:paraId="5635E146" w14:textId="77777777" w:rsidR="0051189E" w:rsidRDefault="0051189E" w:rsidP="0051189E">
      <w:pPr>
        <w:jc w:val="center"/>
        <w:rPr>
          <w:rFonts w:cs="Arial"/>
          <w:b/>
          <w:sz w:val="24"/>
          <w:szCs w:val="24"/>
          <w:u w:val="single"/>
          <w:lang w:val="el-GR"/>
        </w:rPr>
      </w:pPr>
    </w:p>
    <w:p w14:paraId="51916DAC" w14:textId="77777777" w:rsidR="006229D4" w:rsidRDefault="006229D4" w:rsidP="0051189E">
      <w:pPr>
        <w:jc w:val="center"/>
        <w:rPr>
          <w:rFonts w:asciiTheme="minorHAnsi" w:hAnsiTheme="minorHAnsi" w:cstheme="minorHAnsi"/>
          <w:b/>
          <w:sz w:val="32"/>
          <w:szCs w:val="28"/>
          <w:lang w:val="el-GR"/>
        </w:rPr>
      </w:pPr>
    </w:p>
    <w:p w14:paraId="117BE5BF" w14:textId="77777777" w:rsidR="006229D4" w:rsidRDefault="006229D4" w:rsidP="0051189E">
      <w:pPr>
        <w:jc w:val="center"/>
        <w:rPr>
          <w:rFonts w:asciiTheme="minorHAnsi" w:hAnsiTheme="minorHAnsi" w:cstheme="minorHAnsi"/>
          <w:b/>
          <w:sz w:val="32"/>
          <w:szCs w:val="28"/>
          <w:lang w:val="el-GR"/>
        </w:rPr>
      </w:pPr>
    </w:p>
    <w:p w14:paraId="6C101B29" w14:textId="70373868" w:rsidR="0051189E" w:rsidRPr="00FE4BA5" w:rsidRDefault="0051189E" w:rsidP="0051189E">
      <w:pPr>
        <w:jc w:val="center"/>
        <w:rPr>
          <w:rFonts w:asciiTheme="minorHAnsi" w:hAnsiTheme="minorHAnsi" w:cstheme="minorHAnsi"/>
          <w:b/>
          <w:sz w:val="32"/>
          <w:szCs w:val="28"/>
          <w:lang w:val="el-GR"/>
        </w:rPr>
      </w:pPr>
      <w:r w:rsidRPr="00FE4BA5">
        <w:rPr>
          <w:rFonts w:asciiTheme="minorHAnsi" w:hAnsiTheme="minorHAnsi" w:cstheme="minorHAnsi"/>
          <w:b/>
          <w:sz w:val="32"/>
          <w:szCs w:val="28"/>
          <w:lang w:val="el-GR"/>
        </w:rPr>
        <w:t>ΑΝΑΚΟΙΝΩΣΗ</w:t>
      </w:r>
    </w:p>
    <w:p w14:paraId="40EEE0D7" w14:textId="77777777" w:rsidR="0051189E" w:rsidRDefault="0051189E" w:rsidP="0051189E">
      <w:pPr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</w:p>
    <w:p w14:paraId="27347624" w14:textId="77777777" w:rsidR="0051189E" w:rsidRPr="00FE4BA5" w:rsidRDefault="0051189E" w:rsidP="0051189E">
      <w:pPr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</w:p>
    <w:p w14:paraId="22A51B59" w14:textId="01E425C8" w:rsidR="0051189E" w:rsidRPr="000E0C75" w:rsidRDefault="009D2DFA" w:rsidP="0051189E">
      <w:pPr>
        <w:pStyle w:val="BodyText2"/>
        <w:spacing w:line="276" w:lineRule="auto"/>
        <w:jc w:val="center"/>
        <w:rPr>
          <w:rFonts w:asciiTheme="minorHAnsi" w:hAnsiTheme="minorHAnsi" w:cstheme="minorHAnsi"/>
          <w:sz w:val="32"/>
          <w:szCs w:val="24"/>
          <w:u w:val="single"/>
        </w:rPr>
      </w:pPr>
      <w:r>
        <w:rPr>
          <w:rFonts w:asciiTheme="minorHAnsi" w:hAnsiTheme="minorHAnsi" w:cstheme="minorHAnsi"/>
          <w:sz w:val="32"/>
          <w:szCs w:val="24"/>
          <w:u w:val="single"/>
        </w:rPr>
        <w:t>Αναστολή της λ</w:t>
      </w:r>
      <w:r w:rsidR="0051189E">
        <w:rPr>
          <w:rFonts w:asciiTheme="minorHAnsi" w:hAnsiTheme="minorHAnsi" w:cstheme="minorHAnsi"/>
          <w:sz w:val="32"/>
          <w:szCs w:val="24"/>
          <w:u w:val="single"/>
        </w:rPr>
        <w:t xml:space="preserve">ειτουργίας του </w:t>
      </w:r>
      <w:r w:rsidR="0051189E" w:rsidRPr="000E0C75">
        <w:rPr>
          <w:rFonts w:asciiTheme="minorHAnsi" w:hAnsiTheme="minorHAnsi" w:cstheme="minorHAnsi"/>
          <w:sz w:val="32"/>
          <w:szCs w:val="24"/>
          <w:u w:val="single"/>
        </w:rPr>
        <w:t>Κέντρ</w:t>
      </w:r>
      <w:r>
        <w:rPr>
          <w:rFonts w:asciiTheme="minorHAnsi" w:hAnsiTheme="minorHAnsi" w:cstheme="minorHAnsi"/>
          <w:sz w:val="32"/>
          <w:szCs w:val="24"/>
          <w:u w:val="single"/>
        </w:rPr>
        <w:t>ου</w:t>
      </w:r>
      <w:r w:rsidR="0051189E" w:rsidRPr="000E0C75">
        <w:rPr>
          <w:rFonts w:asciiTheme="minorHAnsi" w:hAnsiTheme="minorHAnsi" w:cstheme="minorHAnsi"/>
          <w:sz w:val="32"/>
          <w:szCs w:val="24"/>
          <w:u w:val="single"/>
        </w:rPr>
        <w:t xml:space="preserve"> Εξυπηρέτησης του Πολίτη</w:t>
      </w:r>
      <w:r>
        <w:rPr>
          <w:rFonts w:asciiTheme="minorHAnsi" w:hAnsiTheme="minorHAnsi" w:cstheme="minorHAnsi"/>
          <w:sz w:val="32"/>
          <w:szCs w:val="24"/>
          <w:u w:val="single"/>
        </w:rPr>
        <w:t xml:space="preserve"> (ΚΕΠ) Λεμεσού</w:t>
      </w:r>
      <w:r w:rsidR="0051189E" w:rsidRPr="000E0C75">
        <w:rPr>
          <w:rFonts w:asciiTheme="minorHAnsi" w:hAnsiTheme="minorHAnsi" w:cstheme="minorHAnsi"/>
          <w:sz w:val="32"/>
          <w:szCs w:val="24"/>
          <w:u w:val="single"/>
        </w:rPr>
        <w:t xml:space="preserve"> </w:t>
      </w:r>
    </w:p>
    <w:p w14:paraId="0E6010AF" w14:textId="77777777" w:rsidR="0051189E" w:rsidRPr="00FE4BA5" w:rsidRDefault="0051189E" w:rsidP="0051189E">
      <w:pPr>
        <w:pStyle w:val="BodyText2"/>
        <w:ind w:right="440"/>
        <w:jc w:val="left"/>
        <w:rPr>
          <w:rFonts w:asciiTheme="minorHAnsi" w:hAnsiTheme="minorHAnsi" w:cstheme="minorHAnsi"/>
          <w:bCs/>
          <w:sz w:val="28"/>
          <w:szCs w:val="24"/>
        </w:rPr>
      </w:pPr>
    </w:p>
    <w:p w14:paraId="6157E880" w14:textId="496B22E3" w:rsidR="009D2DFA" w:rsidRPr="009D2DFA" w:rsidRDefault="0051189E" w:rsidP="009D2DFA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  <w:r w:rsidRPr="00FE4BA5">
        <w:rPr>
          <w:rFonts w:asciiTheme="minorHAnsi" w:hAnsiTheme="minorHAnsi" w:cstheme="minorHAnsi"/>
          <w:sz w:val="28"/>
          <w:szCs w:val="24"/>
          <w:lang w:val="el-GR"/>
        </w:rPr>
        <w:t xml:space="preserve">Το Τμήμα Δημόσιας Διοίκησης και Προσωπικού </w:t>
      </w:r>
      <w:r w:rsidR="009D2DFA">
        <w:rPr>
          <w:rFonts w:asciiTheme="minorHAnsi" w:hAnsiTheme="minorHAnsi" w:cstheme="minorHAnsi"/>
          <w:sz w:val="28"/>
          <w:szCs w:val="24"/>
          <w:lang w:val="el-GR"/>
        </w:rPr>
        <w:t xml:space="preserve">(ΤΔΔΠ) 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>του Υπουργείου Οικονομικών επιθυμεί ν</w:t>
      </w:r>
      <w:r>
        <w:rPr>
          <w:rFonts w:asciiTheme="minorHAnsi" w:hAnsiTheme="minorHAnsi" w:cstheme="minorHAnsi"/>
          <w:sz w:val="28"/>
          <w:szCs w:val="24"/>
          <w:lang w:val="el-GR"/>
        </w:rPr>
        <w:t>α πληροφορήσει τους πολίτες ότι</w:t>
      </w:r>
      <w:r w:rsidR="00233FA3">
        <w:rPr>
          <w:rFonts w:asciiTheme="minorHAnsi" w:hAnsiTheme="minorHAnsi" w:cstheme="minorHAnsi"/>
          <w:sz w:val="28"/>
          <w:szCs w:val="24"/>
          <w:lang w:val="el-GR"/>
        </w:rPr>
        <w:t>,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 xml:space="preserve"> </w:t>
      </w:r>
      <w:r w:rsidR="009D2DFA" w:rsidRPr="003C330A">
        <w:rPr>
          <w:rFonts w:asciiTheme="minorHAnsi" w:hAnsiTheme="minorHAnsi" w:cstheme="minorHAnsi"/>
          <w:b/>
          <w:sz w:val="28"/>
          <w:szCs w:val="24"/>
          <w:lang w:val="el-GR"/>
        </w:rPr>
        <w:t>η λειτουργία του Κέντρου Εξυπηρέτησης του Πολίτη Λεμεσού</w:t>
      </w:r>
      <w:r w:rsidR="009D2DFA">
        <w:rPr>
          <w:rFonts w:asciiTheme="minorHAnsi" w:hAnsiTheme="minorHAnsi" w:cstheme="minorHAnsi"/>
          <w:sz w:val="28"/>
          <w:szCs w:val="24"/>
          <w:lang w:val="el-GR"/>
        </w:rPr>
        <w:t xml:space="preserve"> (οδός Σπύρου </w:t>
      </w:r>
      <w:proofErr w:type="spellStart"/>
      <w:r w:rsidR="009D2DFA">
        <w:rPr>
          <w:rFonts w:asciiTheme="minorHAnsi" w:hAnsiTheme="minorHAnsi" w:cstheme="minorHAnsi"/>
          <w:sz w:val="28"/>
          <w:szCs w:val="24"/>
          <w:lang w:val="el-GR"/>
        </w:rPr>
        <w:t>Αραούζου</w:t>
      </w:r>
      <w:proofErr w:type="spellEnd"/>
      <w:r w:rsidR="009D2DFA">
        <w:rPr>
          <w:rFonts w:asciiTheme="minorHAnsi" w:hAnsiTheme="minorHAnsi" w:cstheme="minorHAnsi"/>
          <w:sz w:val="28"/>
          <w:szCs w:val="24"/>
          <w:lang w:val="el-GR"/>
        </w:rPr>
        <w:t xml:space="preserve"> 21) </w:t>
      </w:r>
      <w:r w:rsidR="00892492" w:rsidRPr="003C330A">
        <w:rPr>
          <w:rFonts w:asciiTheme="minorHAnsi" w:hAnsiTheme="minorHAnsi" w:cstheme="minorHAnsi"/>
          <w:b/>
          <w:sz w:val="28"/>
          <w:szCs w:val="24"/>
          <w:lang w:val="el-GR"/>
        </w:rPr>
        <w:t>αναστέλλεται</w:t>
      </w:r>
      <w:r w:rsidR="009D2DFA" w:rsidRPr="003C330A">
        <w:rPr>
          <w:rFonts w:asciiTheme="minorHAnsi" w:hAnsiTheme="minorHAnsi" w:cstheme="minorHAnsi"/>
          <w:b/>
          <w:sz w:val="28"/>
          <w:szCs w:val="24"/>
          <w:lang w:val="el-GR"/>
        </w:rPr>
        <w:t xml:space="preserve"> μέχρι </w:t>
      </w:r>
      <w:r w:rsidR="00DB3FA8">
        <w:rPr>
          <w:rFonts w:asciiTheme="minorHAnsi" w:hAnsiTheme="minorHAnsi" w:cstheme="minorHAnsi"/>
          <w:b/>
          <w:sz w:val="28"/>
          <w:szCs w:val="24"/>
          <w:lang w:val="el-GR"/>
        </w:rPr>
        <w:t xml:space="preserve">και </w:t>
      </w:r>
      <w:r w:rsidR="009D2DFA" w:rsidRPr="003C330A">
        <w:rPr>
          <w:rFonts w:asciiTheme="minorHAnsi" w:hAnsiTheme="minorHAnsi" w:cstheme="minorHAnsi"/>
          <w:b/>
          <w:sz w:val="28"/>
          <w:szCs w:val="24"/>
          <w:lang w:val="el-GR"/>
        </w:rPr>
        <w:t>τις 14 Αυγούστου 2020</w:t>
      </w:r>
      <w:r w:rsidR="009D2DFA">
        <w:rPr>
          <w:rFonts w:asciiTheme="minorHAnsi" w:hAnsiTheme="minorHAnsi" w:cstheme="minorHAnsi"/>
          <w:sz w:val="28"/>
          <w:szCs w:val="24"/>
          <w:lang w:val="el-GR"/>
        </w:rPr>
        <w:t xml:space="preserve">.  Η αναστολή της λειτουργίας του ΚΕΠ κρίνεται αναγκαία λόγω </w:t>
      </w:r>
      <w:r w:rsidR="00AA310E">
        <w:rPr>
          <w:rFonts w:asciiTheme="minorHAnsi" w:hAnsiTheme="minorHAnsi" w:cstheme="minorHAnsi"/>
          <w:sz w:val="28"/>
          <w:szCs w:val="24"/>
          <w:lang w:val="el-GR"/>
        </w:rPr>
        <w:t xml:space="preserve">κρούσματος </w:t>
      </w:r>
      <w:proofErr w:type="spellStart"/>
      <w:r w:rsidR="00AA310E">
        <w:rPr>
          <w:rFonts w:asciiTheme="minorHAnsi" w:hAnsiTheme="minorHAnsi" w:cstheme="minorHAnsi"/>
          <w:sz w:val="28"/>
          <w:szCs w:val="24"/>
          <w:lang w:val="el-GR"/>
        </w:rPr>
        <w:t>κορωνοϊο</w:t>
      </w:r>
      <w:r w:rsidR="00D14A4F">
        <w:rPr>
          <w:rFonts w:asciiTheme="minorHAnsi" w:hAnsiTheme="minorHAnsi" w:cstheme="minorHAnsi"/>
          <w:sz w:val="28"/>
          <w:szCs w:val="24"/>
          <w:lang w:val="el-GR"/>
        </w:rPr>
        <w:t>ύ</w:t>
      </w:r>
      <w:proofErr w:type="spellEnd"/>
      <w:r w:rsidR="00AA310E">
        <w:rPr>
          <w:rFonts w:asciiTheme="minorHAnsi" w:hAnsiTheme="minorHAnsi" w:cstheme="minorHAnsi"/>
          <w:sz w:val="28"/>
          <w:szCs w:val="24"/>
          <w:lang w:val="el-GR"/>
        </w:rPr>
        <w:t xml:space="preserve"> </w:t>
      </w:r>
      <w:r w:rsidR="009D2DFA">
        <w:rPr>
          <w:rFonts w:asciiTheme="minorHAnsi" w:hAnsiTheme="minorHAnsi" w:cstheme="minorHAnsi"/>
          <w:sz w:val="28"/>
          <w:szCs w:val="24"/>
          <w:lang w:val="el-GR"/>
        </w:rPr>
        <w:t xml:space="preserve">σε εργαζόμενο </w:t>
      </w:r>
      <w:r w:rsidR="009D2DFA" w:rsidRPr="009D2DFA">
        <w:rPr>
          <w:rFonts w:asciiTheme="minorHAnsi" w:hAnsiTheme="minorHAnsi" w:cstheme="minorHAnsi"/>
          <w:sz w:val="28"/>
          <w:szCs w:val="24"/>
          <w:lang w:val="el-GR"/>
        </w:rPr>
        <w:t xml:space="preserve">και της ανάγκης λήψης όλων των απαραίτητων μέτρων σύμφωνα με τις </w:t>
      </w:r>
      <w:r w:rsidR="00DB3FA8">
        <w:rPr>
          <w:rFonts w:asciiTheme="minorHAnsi" w:hAnsiTheme="minorHAnsi" w:cstheme="minorHAnsi"/>
          <w:sz w:val="28"/>
          <w:szCs w:val="24"/>
          <w:lang w:val="el-GR"/>
        </w:rPr>
        <w:t>οδηγίες των αρμόδι</w:t>
      </w:r>
      <w:r w:rsidR="009D2DFA" w:rsidRPr="009D2DFA">
        <w:rPr>
          <w:rFonts w:asciiTheme="minorHAnsi" w:hAnsiTheme="minorHAnsi" w:cstheme="minorHAnsi"/>
          <w:sz w:val="28"/>
          <w:szCs w:val="24"/>
          <w:lang w:val="el-GR"/>
        </w:rPr>
        <w:t>ων αρχών</w:t>
      </w:r>
      <w:r w:rsidR="000F4537">
        <w:rPr>
          <w:rFonts w:asciiTheme="minorHAnsi" w:hAnsiTheme="minorHAnsi" w:cstheme="minorHAnsi"/>
          <w:sz w:val="28"/>
          <w:szCs w:val="24"/>
          <w:lang w:val="el-GR"/>
        </w:rPr>
        <w:t xml:space="preserve">, για </w:t>
      </w:r>
      <w:r w:rsidR="00DB3FA8">
        <w:rPr>
          <w:rFonts w:asciiTheme="minorHAnsi" w:hAnsiTheme="minorHAnsi" w:cstheme="minorHAnsi"/>
          <w:sz w:val="28"/>
          <w:szCs w:val="24"/>
          <w:lang w:val="el-GR"/>
        </w:rPr>
        <w:t>σκοπούς προστασίας της δημόσιας υγείας</w:t>
      </w:r>
      <w:r w:rsidR="009D2DFA" w:rsidRPr="009D2DFA">
        <w:rPr>
          <w:rFonts w:asciiTheme="minorHAnsi" w:hAnsiTheme="minorHAnsi" w:cstheme="minorHAnsi"/>
          <w:sz w:val="28"/>
          <w:szCs w:val="24"/>
          <w:lang w:val="el-GR"/>
        </w:rPr>
        <w:t>.</w:t>
      </w:r>
    </w:p>
    <w:p w14:paraId="2FD103F9" w14:textId="179665DE" w:rsidR="009D2DFA" w:rsidRDefault="009D2DFA" w:rsidP="0051189E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p w14:paraId="3595B843" w14:textId="280AD142" w:rsidR="00892492" w:rsidRDefault="00892492" w:rsidP="0051189E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  <w:r>
        <w:rPr>
          <w:rFonts w:asciiTheme="minorHAnsi" w:hAnsiTheme="minorHAnsi" w:cstheme="minorHAnsi"/>
          <w:sz w:val="28"/>
          <w:szCs w:val="24"/>
          <w:lang w:val="el-GR"/>
        </w:rPr>
        <w:t xml:space="preserve">Για εξυπηρέτηση για </w:t>
      </w:r>
      <w:r w:rsidRPr="00DB3FA8">
        <w:rPr>
          <w:rFonts w:asciiTheme="minorHAnsi" w:hAnsiTheme="minorHAnsi" w:cstheme="minorHAnsi"/>
          <w:b/>
          <w:sz w:val="28"/>
          <w:szCs w:val="24"/>
          <w:lang w:val="el-GR"/>
        </w:rPr>
        <w:t>επείγουσες περιπτώσεις</w:t>
      </w:r>
      <w:r>
        <w:rPr>
          <w:rFonts w:asciiTheme="minorHAnsi" w:hAnsiTheme="minorHAnsi" w:cstheme="minorHAnsi"/>
          <w:sz w:val="28"/>
          <w:szCs w:val="24"/>
          <w:lang w:val="el-GR"/>
        </w:rPr>
        <w:t xml:space="preserve"> το κοινό </w:t>
      </w:r>
      <w:r w:rsidR="00F42E2D">
        <w:rPr>
          <w:rFonts w:asciiTheme="minorHAnsi" w:hAnsiTheme="minorHAnsi" w:cstheme="minorHAnsi"/>
          <w:sz w:val="28"/>
          <w:szCs w:val="24"/>
          <w:lang w:val="el-GR"/>
        </w:rPr>
        <w:t>παρακαλείται όπως απευθύνεται σ</w:t>
      </w:r>
      <w:r>
        <w:rPr>
          <w:rFonts w:asciiTheme="minorHAnsi" w:hAnsiTheme="minorHAnsi" w:cstheme="minorHAnsi"/>
          <w:sz w:val="28"/>
          <w:szCs w:val="24"/>
          <w:lang w:val="el-GR"/>
        </w:rPr>
        <w:t xml:space="preserve">τα Επαρχιακά Γραφεία </w:t>
      </w:r>
      <w:r w:rsidR="00AA310E">
        <w:rPr>
          <w:rFonts w:asciiTheme="minorHAnsi" w:hAnsiTheme="minorHAnsi" w:cstheme="minorHAnsi"/>
          <w:sz w:val="28"/>
          <w:szCs w:val="24"/>
          <w:lang w:val="el-GR"/>
        </w:rPr>
        <w:t xml:space="preserve">των αρμόδιων Τμημάτων/ Υπηρεσιών </w:t>
      </w:r>
      <w:r>
        <w:rPr>
          <w:rFonts w:asciiTheme="minorHAnsi" w:hAnsiTheme="minorHAnsi" w:cstheme="minorHAnsi"/>
          <w:sz w:val="28"/>
          <w:szCs w:val="24"/>
          <w:lang w:val="el-GR"/>
        </w:rPr>
        <w:t xml:space="preserve">της επαρχίας Λεμεσού ή </w:t>
      </w:r>
      <w:r w:rsidR="00F42E2D">
        <w:rPr>
          <w:rFonts w:asciiTheme="minorHAnsi" w:hAnsiTheme="minorHAnsi" w:cstheme="minorHAnsi"/>
          <w:sz w:val="28"/>
          <w:szCs w:val="24"/>
          <w:lang w:val="el-GR"/>
        </w:rPr>
        <w:t>στο</w:t>
      </w:r>
      <w:r>
        <w:rPr>
          <w:rFonts w:asciiTheme="minorHAnsi" w:hAnsiTheme="minorHAnsi" w:cstheme="minorHAnsi"/>
          <w:sz w:val="28"/>
          <w:szCs w:val="24"/>
          <w:lang w:val="el-GR"/>
        </w:rPr>
        <w:t xml:space="preserve"> ΚΕΠ </w:t>
      </w:r>
      <w:proofErr w:type="spellStart"/>
      <w:r>
        <w:rPr>
          <w:rFonts w:asciiTheme="minorHAnsi" w:hAnsiTheme="minorHAnsi" w:cstheme="minorHAnsi"/>
          <w:sz w:val="28"/>
          <w:szCs w:val="24"/>
          <w:lang w:val="el-GR"/>
        </w:rPr>
        <w:t>Κολοσσίου</w:t>
      </w:r>
      <w:proofErr w:type="spellEnd"/>
      <w:r>
        <w:rPr>
          <w:rFonts w:asciiTheme="minorHAnsi" w:hAnsiTheme="minorHAnsi" w:cstheme="minorHAnsi"/>
          <w:sz w:val="28"/>
          <w:szCs w:val="24"/>
          <w:lang w:val="el-GR"/>
        </w:rPr>
        <w:t xml:space="preserve"> (</w:t>
      </w:r>
      <w:proofErr w:type="spellStart"/>
      <w:r>
        <w:rPr>
          <w:rFonts w:asciiTheme="minorHAnsi" w:hAnsiTheme="minorHAnsi" w:cstheme="minorHAnsi"/>
          <w:sz w:val="28"/>
          <w:szCs w:val="24"/>
          <w:lang w:val="el-GR"/>
        </w:rPr>
        <w:t>τηλ</w:t>
      </w:r>
      <w:proofErr w:type="spellEnd"/>
      <w:r>
        <w:rPr>
          <w:rFonts w:asciiTheme="minorHAnsi" w:hAnsiTheme="minorHAnsi" w:cstheme="minorHAnsi"/>
          <w:sz w:val="28"/>
          <w:szCs w:val="24"/>
          <w:lang w:val="el-GR"/>
        </w:rPr>
        <w:t>. 25824300 για την εκ των προτέρων διευθέτηση ραντεβού)</w:t>
      </w:r>
      <w:r w:rsidR="00F42E2D">
        <w:rPr>
          <w:rFonts w:asciiTheme="minorHAnsi" w:hAnsiTheme="minorHAnsi" w:cstheme="minorHAnsi"/>
          <w:sz w:val="28"/>
          <w:szCs w:val="24"/>
          <w:lang w:val="el-GR"/>
        </w:rPr>
        <w:t xml:space="preserve"> ή σ</w:t>
      </w:r>
      <w:r w:rsidR="00AA310E">
        <w:rPr>
          <w:rFonts w:asciiTheme="minorHAnsi" w:hAnsiTheme="minorHAnsi" w:cstheme="minorHAnsi"/>
          <w:sz w:val="28"/>
          <w:szCs w:val="24"/>
          <w:lang w:val="el-GR"/>
        </w:rPr>
        <w:t xml:space="preserve">το Κέντρο Πολιτών (ΚΕΠΟ) του επαρχιακού </w:t>
      </w:r>
      <w:r w:rsidR="00F42E2D">
        <w:rPr>
          <w:rFonts w:asciiTheme="minorHAnsi" w:hAnsiTheme="minorHAnsi" w:cstheme="minorHAnsi"/>
          <w:sz w:val="28"/>
          <w:szCs w:val="24"/>
          <w:lang w:val="el-GR"/>
        </w:rPr>
        <w:t xml:space="preserve">ταχυδρομικού </w:t>
      </w:r>
      <w:r w:rsidR="00AA310E">
        <w:rPr>
          <w:rFonts w:asciiTheme="minorHAnsi" w:hAnsiTheme="minorHAnsi" w:cstheme="minorHAnsi"/>
          <w:sz w:val="28"/>
          <w:szCs w:val="24"/>
          <w:lang w:val="el-GR"/>
        </w:rPr>
        <w:t>γραφείου Λεμεσού (</w:t>
      </w:r>
      <w:proofErr w:type="spellStart"/>
      <w:r w:rsidR="00AA310E">
        <w:rPr>
          <w:rFonts w:asciiTheme="minorHAnsi" w:hAnsiTheme="minorHAnsi" w:cstheme="minorHAnsi"/>
          <w:sz w:val="28"/>
          <w:szCs w:val="24"/>
          <w:lang w:val="el-GR"/>
        </w:rPr>
        <w:t>τηλ</w:t>
      </w:r>
      <w:proofErr w:type="spellEnd"/>
      <w:r w:rsidR="00AA310E">
        <w:rPr>
          <w:rFonts w:asciiTheme="minorHAnsi" w:hAnsiTheme="minorHAnsi" w:cstheme="minorHAnsi"/>
          <w:sz w:val="28"/>
          <w:szCs w:val="24"/>
          <w:lang w:val="el-GR"/>
        </w:rPr>
        <w:t>. 80002000 για την εκ των προτέρων διευθέτηση ραντεβού)</w:t>
      </w:r>
      <w:r>
        <w:rPr>
          <w:rFonts w:asciiTheme="minorHAnsi" w:hAnsiTheme="minorHAnsi" w:cstheme="minorHAnsi"/>
          <w:sz w:val="28"/>
          <w:szCs w:val="24"/>
          <w:lang w:val="el-GR"/>
        </w:rPr>
        <w:t xml:space="preserve">.  Όσον αφορά </w:t>
      </w:r>
      <w:r w:rsidR="003C330A">
        <w:rPr>
          <w:rFonts w:asciiTheme="minorHAnsi" w:hAnsiTheme="minorHAnsi" w:cstheme="minorHAnsi"/>
          <w:sz w:val="28"/>
          <w:szCs w:val="24"/>
          <w:lang w:val="el-GR"/>
        </w:rPr>
        <w:t>στα έγγραφα</w:t>
      </w:r>
      <w:r>
        <w:rPr>
          <w:rFonts w:asciiTheme="minorHAnsi" w:hAnsiTheme="minorHAnsi" w:cstheme="minorHAnsi"/>
          <w:sz w:val="28"/>
          <w:szCs w:val="24"/>
          <w:lang w:val="el-GR"/>
        </w:rPr>
        <w:t xml:space="preserve"> που ήταν έτοιμα προς παράδοση από το ΚΕΠ Λεμεσού (ταυτότητες, διαβατήρια, άδειες οδήγησης </w:t>
      </w:r>
      <w:proofErr w:type="spellStart"/>
      <w:r>
        <w:rPr>
          <w:rFonts w:asciiTheme="minorHAnsi" w:hAnsiTheme="minorHAnsi" w:cstheme="minorHAnsi"/>
          <w:sz w:val="28"/>
          <w:szCs w:val="24"/>
          <w:lang w:val="el-GR"/>
        </w:rPr>
        <w:t>κτλ</w:t>
      </w:r>
      <w:proofErr w:type="spellEnd"/>
      <w:r>
        <w:rPr>
          <w:rFonts w:asciiTheme="minorHAnsi" w:hAnsiTheme="minorHAnsi" w:cstheme="minorHAnsi"/>
          <w:sz w:val="28"/>
          <w:szCs w:val="24"/>
          <w:lang w:val="el-GR"/>
        </w:rPr>
        <w:t xml:space="preserve">) </w:t>
      </w:r>
      <w:r>
        <w:rPr>
          <w:rFonts w:asciiTheme="minorHAnsi" w:hAnsiTheme="minorHAnsi" w:cstheme="minorHAnsi"/>
          <w:sz w:val="28"/>
          <w:szCs w:val="24"/>
          <w:lang w:val="el-GR"/>
        </w:rPr>
        <w:lastRenderedPageBreak/>
        <w:t xml:space="preserve">το κοινό </w:t>
      </w:r>
      <w:r w:rsidR="00AB32A3">
        <w:rPr>
          <w:rFonts w:asciiTheme="minorHAnsi" w:hAnsiTheme="minorHAnsi" w:cstheme="minorHAnsi"/>
          <w:sz w:val="28"/>
          <w:szCs w:val="24"/>
          <w:lang w:val="el-GR"/>
        </w:rPr>
        <w:t>μπορεί να τα παραλάβει από τις 10/8</w:t>
      </w:r>
      <w:r>
        <w:rPr>
          <w:rFonts w:asciiTheme="minorHAnsi" w:hAnsiTheme="minorHAnsi" w:cstheme="minorHAnsi"/>
          <w:sz w:val="28"/>
          <w:szCs w:val="24"/>
          <w:lang w:val="el-GR"/>
        </w:rPr>
        <w:t xml:space="preserve">/2020 από το ΚΕΠ </w:t>
      </w:r>
      <w:proofErr w:type="spellStart"/>
      <w:r>
        <w:rPr>
          <w:rFonts w:asciiTheme="minorHAnsi" w:hAnsiTheme="minorHAnsi" w:cstheme="minorHAnsi"/>
          <w:sz w:val="28"/>
          <w:szCs w:val="24"/>
          <w:lang w:val="el-GR"/>
        </w:rPr>
        <w:t>Κολοσσίου</w:t>
      </w:r>
      <w:proofErr w:type="spellEnd"/>
      <w:r>
        <w:rPr>
          <w:rFonts w:asciiTheme="minorHAnsi" w:hAnsiTheme="minorHAnsi" w:cstheme="minorHAnsi"/>
          <w:sz w:val="28"/>
          <w:szCs w:val="24"/>
          <w:lang w:val="el-GR"/>
        </w:rPr>
        <w:t xml:space="preserve">  </w:t>
      </w:r>
      <w:r w:rsidR="00AA310E">
        <w:rPr>
          <w:rFonts w:asciiTheme="minorHAnsi" w:hAnsiTheme="minorHAnsi" w:cstheme="minorHAnsi"/>
          <w:sz w:val="28"/>
          <w:szCs w:val="24"/>
          <w:lang w:val="el-GR"/>
        </w:rPr>
        <w:t xml:space="preserve">ή από τις 17/8/2020 από το ΚΕΠ Λεμεσού. </w:t>
      </w:r>
    </w:p>
    <w:p w14:paraId="7FCEA78C" w14:textId="47A2F2E4" w:rsidR="00892492" w:rsidRDefault="00892492" w:rsidP="0051189E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  <w:r>
        <w:rPr>
          <w:rFonts w:asciiTheme="minorHAnsi" w:hAnsiTheme="minorHAnsi" w:cstheme="minorHAnsi"/>
          <w:sz w:val="28"/>
          <w:szCs w:val="24"/>
          <w:lang w:val="el-GR"/>
        </w:rPr>
        <w:t xml:space="preserve">  </w:t>
      </w:r>
    </w:p>
    <w:p w14:paraId="773C02C8" w14:textId="1FC0A923" w:rsidR="009D2DFA" w:rsidRPr="0050544C" w:rsidRDefault="009D2DFA" w:rsidP="0051189E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  <w:r w:rsidRPr="0050544C">
        <w:rPr>
          <w:rFonts w:asciiTheme="minorHAnsi" w:hAnsiTheme="minorHAnsi" w:cstheme="minorHAnsi"/>
          <w:sz w:val="28"/>
          <w:szCs w:val="24"/>
          <w:lang w:val="el-GR"/>
        </w:rPr>
        <w:t xml:space="preserve">Ζητούμε την κατανόηση </w:t>
      </w:r>
      <w:r w:rsidR="00DB3FA8" w:rsidRPr="0050544C">
        <w:rPr>
          <w:rFonts w:asciiTheme="minorHAnsi" w:hAnsiTheme="minorHAnsi" w:cstheme="minorHAnsi"/>
          <w:sz w:val="28"/>
          <w:szCs w:val="24"/>
          <w:lang w:val="el-GR"/>
        </w:rPr>
        <w:t xml:space="preserve">και συνεργασία </w:t>
      </w:r>
      <w:r w:rsidRPr="0050544C">
        <w:rPr>
          <w:rFonts w:asciiTheme="minorHAnsi" w:hAnsiTheme="minorHAnsi" w:cstheme="minorHAnsi"/>
          <w:sz w:val="28"/>
          <w:szCs w:val="24"/>
          <w:lang w:val="el-GR"/>
        </w:rPr>
        <w:t xml:space="preserve">του κοινού και λυπούμαστε για την ταλαιπωρία.  </w:t>
      </w:r>
    </w:p>
    <w:p w14:paraId="66D507F3" w14:textId="3738DBB4" w:rsidR="0051189E" w:rsidRDefault="0051189E" w:rsidP="0051189E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p w14:paraId="56249E3F" w14:textId="59297C85" w:rsidR="00233FA3" w:rsidRDefault="00233FA3" w:rsidP="0051189E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p w14:paraId="279AD3A2" w14:textId="77777777" w:rsidR="006229D4" w:rsidRDefault="006229D4" w:rsidP="0051189E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p w14:paraId="0B5C6277" w14:textId="77777777" w:rsidR="0051189E" w:rsidRDefault="0051189E" w:rsidP="0051189E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p w14:paraId="723A356F" w14:textId="77777777" w:rsidR="0051189E" w:rsidRDefault="0051189E" w:rsidP="0051189E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2"/>
      </w:tblGrid>
      <w:tr w:rsidR="0051189E" w14:paraId="4E39C007" w14:textId="77777777" w:rsidTr="001E61D5">
        <w:tc>
          <w:tcPr>
            <w:tcW w:w="4621" w:type="dxa"/>
          </w:tcPr>
          <w:p w14:paraId="3E20EB18" w14:textId="77777777" w:rsidR="0051189E" w:rsidRPr="00EE310D" w:rsidRDefault="0051189E" w:rsidP="001E61D5">
            <w:pPr>
              <w:tabs>
                <w:tab w:val="left" w:pos="9000"/>
              </w:tabs>
              <w:ind w:right="26"/>
              <w:jc w:val="lef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0FE7D6A8" w14:textId="77777777" w:rsidR="0051189E" w:rsidRPr="00812E71" w:rsidRDefault="0051189E" w:rsidP="001E61D5">
            <w:pPr>
              <w:tabs>
                <w:tab w:val="left" w:pos="9000"/>
              </w:tabs>
              <w:ind w:right="26"/>
              <w:jc w:val="lef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4C22A3D4" w14:textId="4FE0CDBB" w:rsidR="0051189E" w:rsidRPr="000E0C75" w:rsidRDefault="009D2DFA" w:rsidP="001E61D5">
            <w:pPr>
              <w:tabs>
                <w:tab w:val="left" w:pos="9000"/>
              </w:tabs>
              <w:ind w:right="26"/>
              <w:jc w:val="lef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  <w:r w:rsidR="001A605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Αυγούστου</w:t>
            </w:r>
            <w:r w:rsidR="00233FA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2020</w:t>
            </w:r>
          </w:p>
          <w:p w14:paraId="67F3C9B7" w14:textId="77777777" w:rsidR="0051189E" w:rsidRPr="00812E71" w:rsidRDefault="0051189E" w:rsidP="001E61D5">
            <w:pPr>
              <w:tabs>
                <w:tab w:val="left" w:pos="9000"/>
              </w:tabs>
              <w:ind w:right="26"/>
              <w:jc w:val="left"/>
              <w:rPr>
                <w:rFonts w:asciiTheme="minorHAnsi" w:hAnsiTheme="minorHAnsi" w:cstheme="minorHAnsi"/>
                <w:lang w:val="el-GR"/>
              </w:rPr>
            </w:pPr>
            <w:r w:rsidRPr="00812E7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Τμήμα Δημόσιας Διοίκησης &amp; Προσωπικού</w:t>
            </w:r>
            <w:r w:rsidRPr="00812E71">
              <w:rPr>
                <w:rFonts w:asciiTheme="minorHAnsi" w:hAnsiTheme="minorHAnsi" w:cstheme="minorHAnsi"/>
                <w:lang w:val="el-GR"/>
              </w:rPr>
              <w:t xml:space="preserve">        </w:t>
            </w:r>
          </w:p>
          <w:p w14:paraId="0E8E592F" w14:textId="77777777" w:rsidR="0051189E" w:rsidRPr="00812E71" w:rsidRDefault="0051189E" w:rsidP="001E61D5">
            <w:pPr>
              <w:tabs>
                <w:tab w:val="left" w:pos="9000"/>
              </w:tabs>
              <w:ind w:right="26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4622" w:type="dxa"/>
          </w:tcPr>
          <w:p w14:paraId="0600228A" w14:textId="77777777" w:rsidR="0051189E" w:rsidRDefault="0051189E" w:rsidP="001E61D5">
            <w:pPr>
              <w:tabs>
                <w:tab w:val="left" w:pos="9000"/>
              </w:tabs>
              <w:ind w:right="26"/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Book Antiqua" w:hAnsi="Book Antiqua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7E2E9FE7" wp14:editId="5DB96397">
                  <wp:extent cx="1419225" cy="790575"/>
                  <wp:effectExtent l="0" t="0" r="9525" b="9525"/>
                  <wp:docPr id="1" name="Picture 1" descr="Description: C:\Documents and Settings\User\Local Settings\Temporary Internet Files\Content.Word\winners logo public s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User\Local Settings\Temporary Internet Files\Content.Word\winners logo public s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96DE8" w14:textId="77777777" w:rsidR="0051189E" w:rsidRDefault="0051189E" w:rsidP="0051189E"/>
    <w:p w14:paraId="52BE7465" w14:textId="77777777" w:rsidR="0051189E" w:rsidRDefault="0051189E"/>
    <w:sectPr w:rsidR="0051189E" w:rsidSect="00FE4BA5">
      <w:headerReference w:type="default" r:id="rId12"/>
      <w:footerReference w:type="default" r:id="rId13"/>
      <w:footerReference w:type="first" r:id="rId14"/>
      <w:pgSz w:w="11907" w:h="16840" w:code="9"/>
      <w:pgMar w:top="851" w:right="1418" w:bottom="851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95C5D" w14:textId="77777777" w:rsidR="00293F08" w:rsidRDefault="00293F08">
      <w:r>
        <w:separator/>
      </w:r>
    </w:p>
  </w:endnote>
  <w:endnote w:type="continuationSeparator" w:id="0">
    <w:p w14:paraId="437729C4" w14:textId="77777777" w:rsidR="00293F08" w:rsidRDefault="0029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D52F" w14:textId="77777777" w:rsidR="00173FC2" w:rsidRPr="00D07311" w:rsidRDefault="00233FA3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</w:t>
    </w:r>
    <w:r>
      <w:rPr>
        <w:b w:val="0"/>
        <w:sz w:val="18"/>
        <w:u w:val="single"/>
        <w:lang w:val="el-GR"/>
      </w:rPr>
      <w:t>_______________________________</w:t>
    </w:r>
    <w:r w:rsidRPr="00D07311">
      <w:rPr>
        <w:b w:val="0"/>
        <w:sz w:val="18"/>
        <w:u w:val="single"/>
        <w:lang w:val="el-GR"/>
      </w:rPr>
      <w:t>______________________</w:t>
    </w:r>
    <w:r>
      <w:rPr>
        <w:b w:val="0"/>
        <w:sz w:val="18"/>
        <w:u w:val="single"/>
        <w:lang w:val="el-GR"/>
      </w:rPr>
      <w:t>__________________________</w:t>
    </w:r>
  </w:p>
  <w:p w14:paraId="7C8E429D" w14:textId="77777777" w:rsidR="00173FC2" w:rsidRPr="00D07311" w:rsidRDefault="00233FA3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789E795E" w14:textId="77777777" w:rsidR="00173FC2" w:rsidRPr="00EE428F" w:rsidRDefault="00233FA3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F75201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18695B">
        <w:rPr>
          <w:rStyle w:val="Hyperlink"/>
          <w:i/>
          <w:sz w:val="18"/>
          <w:szCs w:val="18"/>
          <w:lang w:val="en-US"/>
        </w:rPr>
        <w:t>http</w:t>
      </w:r>
      <w:r w:rsidRPr="00F75201">
        <w:rPr>
          <w:rStyle w:val="Hyperlink"/>
          <w:i/>
          <w:sz w:val="18"/>
          <w:szCs w:val="18"/>
          <w:lang w:val="el-GR"/>
        </w:rPr>
        <w:t>://</w:t>
      </w:r>
      <w:r w:rsidRPr="0018695B">
        <w:rPr>
          <w:rStyle w:val="Hyperlink"/>
          <w:i/>
          <w:sz w:val="18"/>
          <w:szCs w:val="18"/>
          <w:lang w:val="en-US"/>
        </w:rPr>
        <w:t>www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mof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gov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cy</w:t>
      </w:r>
      <w:r w:rsidRPr="00F75201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18695B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6010" w14:textId="77777777" w:rsidR="00173FC2" w:rsidRPr="00D07311" w:rsidRDefault="00233FA3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 xml:space="preserve">__________________________  </w:t>
    </w:r>
  </w:p>
  <w:p w14:paraId="69C7383A" w14:textId="77777777" w:rsidR="00173FC2" w:rsidRPr="00D07311" w:rsidRDefault="00233FA3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1AC4F100" w14:textId="77777777" w:rsidR="00173FC2" w:rsidRPr="00CC3939" w:rsidRDefault="00233FA3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F75201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F75201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F75201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4A6DA" w14:textId="77777777" w:rsidR="00293F08" w:rsidRDefault="00293F08">
      <w:r>
        <w:separator/>
      </w:r>
    </w:p>
  </w:footnote>
  <w:footnote w:type="continuationSeparator" w:id="0">
    <w:p w14:paraId="511A2D36" w14:textId="77777777" w:rsidR="00293F08" w:rsidRDefault="0029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8FAB" w14:textId="248737C1" w:rsidR="00173FC2" w:rsidRDefault="00233FA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32A3">
      <w:rPr>
        <w:noProof/>
      </w:rPr>
      <w:t>2</w:t>
    </w:r>
    <w:r>
      <w:fldChar w:fldCharType="end"/>
    </w:r>
  </w:p>
  <w:p w14:paraId="114A579C" w14:textId="77777777" w:rsidR="00173FC2" w:rsidRDefault="00293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9E"/>
    <w:rsid w:val="000F4537"/>
    <w:rsid w:val="001A6054"/>
    <w:rsid w:val="00233FA3"/>
    <w:rsid w:val="00293F08"/>
    <w:rsid w:val="003C330A"/>
    <w:rsid w:val="0050544C"/>
    <w:rsid w:val="0051189E"/>
    <w:rsid w:val="00550135"/>
    <w:rsid w:val="00576E42"/>
    <w:rsid w:val="005D0986"/>
    <w:rsid w:val="006229D4"/>
    <w:rsid w:val="00892492"/>
    <w:rsid w:val="00921EE7"/>
    <w:rsid w:val="009D2DFA"/>
    <w:rsid w:val="00AA310E"/>
    <w:rsid w:val="00AB32A3"/>
    <w:rsid w:val="00B55C9C"/>
    <w:rsid w:val="00D14A4F"/>
    <w:rsid w:val="00D94D5A"/>
    <w:rsid w:val="00DB3FA8"/>
    <w:rsid w:val="00F23279"/>
    <w:rsid w:val="00F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EE8464"/>
  <w15:chartTrackingRefBased/>
  <w15:docId w15:val="{4E352AE7-0B63-4950-89D3-E988A66F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9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1189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189E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rsid w:val="0051189E"/>
    <w:rPr>
      <w:color w:val="0000FF"/>
      <w:u w:val="single"/>
    </w:rPr>
  </w:style>
  <w:style w:type="paragraph" w:styleId="BodyText2">
    <w:name w:val="Body Text 2"/>
    <w:basedOn w:val="Normal"/>
    <w:link w:val="BodyText2Char"/>
    <w:rsid w:val="0051189E"/>
    <w:pPr>
      <w:jc w:val="right"/>
    </w:pPr>
    <w:rPr>
      <w:b/>
      <w:lang w:val="el-GR"/>
    </w:rPr>
  </w:style>
  <w:style w:type="character" w:customStyle="1" w:styleId="BodyText2Char">
    <w:name w:val="Body Text 2 Char"/>
    <w:basedOn w:val="DefaultParagraphFont"/>
    <w:link w:val="BodyText2"/>
    <w:rsid w:val="0051189E"/>
    <w:rPr>
      <w:rFonts w:ascii="Arial" w:eastAsia="Times New Roman" w:hAnsi="Arial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5118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89E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51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D2DFA"/>
    <w:rPr>
      <w:b/>
      <w:bCs/>
      <w:i w:val="0"/>
      <w:iCs w:val="0"/>
    </w:rPr>
  </w:style>
  <w:style w:type="character" w:customStyle="1" w:styleId="st1">
    <w:name w:val="st1"/>
    <w:basedOn w:val="DefaultParagraphFont"/>
    <w:rsid w:val="009D2DFA"/>
  </w:style>
  <w:style w:type="paragraph" w:styleId="BalloonText">
    <w:name w:val="Balloon Text"/>
    <w:basedOn w:val="Normal"/>
    <w:link w:val="BalloonTextChar"/>
    <w:uiPriority w:val="99"/>
    <w:semiHidden/>
    <w:unhideWhenUsed/>
    <w:rsid w:val="00622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D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Chrystia Lyra</dc:creator>
  <cp:keywords/>
  <dc:description/>
  <cp:lastModifiedBy>Georgia Charalambidou</cp:lastModifiedBy>
  <cp:revision>2</cp:revision>
  <cp:lastPrinted>2020-08-06T08:02:00Z</cp:lastPrinted>
  <dcterms:created xsi:type="dcterms:W3CDTF">2020-08-06T10:10:00Z</dcterms:created>
  <dcterms:modified xsi:type="dcterms:W3CDTF">2020-08-06T10:10:00Z</dcterms:modified>
</cp:coreProperties>
</file>