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62" w:rsidRDefault="00E11D62" w:rsidP="00E11D62">
      <w:pPr>
        <w:jc w:val="right"/>
        <w:rPr>
          <w:b/>
          <w:sz w:val="28"/>
          <w:szCs w:val="28"/>
          <w:lang w:val="en-US"/>
        </w:rPr>
      </w:pPr>
      <w:r w:rsidRPr="00E11D62">
        <w:rPr>
          <w:b/>
          <w:noProof/>
          <w:sz w:val="28"/>
          <w:szCs w:val="28"/>
          <w:lang w:val="en-US"/>
        </w:rPr>
        <w:drawing>
          <wp:inline distT="0" distB="0" distL="0" distR="0">
            <wp:extent cx="2230675" cy="761805"/>
            <wp:effectExtent l="19050" t="0" r="0" b="0"/>
            <wp:docPr id="1" name="Picture 1" descr="C:\Users\User\Desktop\LOGO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Page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49" cy="76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62" w:rsidRDefault="00E11D62" w:rsidP="00B21A8D">
      <w:pPr>
        <w:jc w:val="center"/>
        <w:rPr>
          <w:b/>
          <w:sz w:val="28"/>
          <w:szCs w:val="28"/>
          <w:lang w:val="en-US"/>
        </w:rPr>
      </w:pPr>
    </w:p>
    <w:p w:rsidR="00771A6A" w:rsidRDefault="00771A6A" w:rsidP="00B21A8D">
      <w:pPr>
        <w:jc w:val="center"/>
        <w:rPr>
          <w:b/>
          <w:sz w:val="52"/>
          <w:szCs w:val="28"/>
        </w:rPr>
      </w:pPr>
    </w:p>
    <w:p w:rsidR="00771A6A" w:rsidRPr="00001EF9" w:rsidRDefault="00AB3334" w:rsidP="00B21A8D">
      <w:pPr>
        <w:jc w:val="center"/>
        <w:rPr>
          <w:b/>
          <w:sz w:val="200"/>
          <w:szCs w:val="28"/>
          <w:lang w:val="en-US"/>
        </w:rPr>
      </w:pPr>
      <w:r w:rsidRPr="00001EF9">
        <w:rPr>
          <w:rFonts w:ascii="Arial" w:hAnsi="Arial" w:cs="Arial"/>
          <w:b/>
          <w:bCs/>
          <w:sz w:val="52"/>
          <w:szCs w:val="27"/>
          <w:lang w:val="en-US"/>
        </w:rPr>
        <w:t>ANNOUNCEMENT</w:t>
      </w:r>
    </w:p>
    <w:p w:rsidR="006F4A8E" w:rsidRPr="00763A21" w:rsidRDefault="0007457F" w:rsidP="006F4A8E">
      <w:pPr>
        <w:shd w:val="clear" w:color="auto" w:fill="FFFFFF"/>
        <w:spacing w:after="150" w:line="450" w:lineRule="atLeast"/>
        <w:jc w:val="center"/>
        <w:outlineLvl w:val="0"/>
        <w:rPr>
          <w:b/>
          <w:sz w:val="32"/>
          <w:szCs w:val="24"/>
          <w:lang w:val="en-US"/>
        </w:rPr>
      </w:pPr>
      <w:r>
        <w:rPr>
          <w:b/>
          <w:sz w:val="32"/>
          <w:szCs w:val="24"/>
          <w:lang w:val="en-US"/>
        </w:rPr>
        <w:t xml:space="preserve">FATCA </w:t>
      </w:r>
      <w:r w:rsidR="00763A21">
        <w:rPr>
          <w:b/>
          <w:sz w:val="32"/>
          <w:szCs w:val="24"/>
          <w:lang w:val="en-US"/>
        </w:rPr>
        <w:t>data validation</w:t>
      </w:r>
    </w:p>
    <w:p w:rsidR="00AE4310" w:rsidRPr="00AB3334" w:rsidRDefault="00AE4310">
      <w:pPr>
        <w:rPr>
          <w:b/>
          <w:sz w:val="28"/>
          <w:lang w:val="en-US"/>
        </w:rPr>
      </w:pPr>
    </w:p>
    <w:p w:rsidR="0007457F" w:rsidRDefault="0007457F" w:rsidP="00B21A8D">
      <w:pPr>
        <w:ind w:left="36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The </w:t>
      </w:r>
      <w:r w:rsidR="006F4A8E">
        <w:rPr>
          <w:b/>
          <w:sz w:val="28"/>
          <w:lang w:val="en-US"/>
        </w:rPr>
        <w:t xml:space="preserve">Cyprus Tax Department </w:t>
      </w:r>
      <w:r w:rsidR="006F4A8E" w:rsidRPr="006F4A8E">
        <w:rPr>
          <w:b/>
          <w:sz w:val="28"/>
          <w:lang w:val="en-US"/>
        </w:rPr>
        <w:t xml:space="preserve">informs all </w:t>
      </w:r>
      <w:r>
        <w:rPr>
          <w:b/>
          <w:sz w:val="28"/>
          <w:lang w:val="en-US"/>
        </w:rPr>
        <w:t xml:space="preserve">Reporting </w:t>
      </w:r>
      <w:r w:rsidR="006F4A8E" w:rsidRPr="006F4A8E">
        <w:rPr>
          <w:b/>
          <w:sz w:val="28"/>
          <w:lang w:val="en-US"/>
        </w:rPr>
        <w:t xml:space="preserve">Financial Institutions that </w:t>
      </w:r>
      <w:r>
        <w:rPr>
          <w:b/>
          <w:sz w:val="28"/>
          <w:lang w:val="en-US"/>
        </w:rPr>
        <w:t xml:space="preserve">have </w:t>
      </w:r>
      <w:r w:rsidR="00763A21">
        <w:rPr>
          <w:b/>
          <w:sz w:val="28"/>
          <w:lang w:val="en-US"/>
        </w:rPr>
        <w:t xml:space="preserve">reported under the </w:t>
      </w:r>
      <w:r w:rsidR="00763A21" w:rsidRPr="006F4A8E">
        <w:rPr>
          <w:b/>
          <w:sz w:val="28"/>
          <w:lang w:val="en-US"/>
        </w:rPr>
        <w:t xml:space="preserve">FATCA </w:t>
      </w:r>
      <w:r w:rsidR="00763A21">
        <w:rPr>
          <w:b/>
          <w:sz w:val="28"/>
          <w:lang w:val="en-US"/>
        </w:rPr>
        <w:t xml:space="preserve">intergovernmental agreement </w:t>
      </w:r>
      <w:r>
        <w:rPr>
          <w:b/>
          <w:sz w:val="28"/>
          <w:lang w:val="en-US"/>
        </w:rPr>
        <w:t xml:space="preserve">that </w:t>
      </w:r>
      <w:r w:rsidR="002A1DFC">
        <w:rPr>
          <w:b/>
          <w:sz w:val="28"/>
          <w:lang w:val="en-US"/>
        </w:rPr>
        <w:t>has finished</w:t>
      </w:r>
      <w:r w:rsidR="00763A21">
        <w:rPr>
          <w:b/>
          <w:sz w:val="28"/>
          <w:lang w:val="en-US"/>
        </w:rPr>
        <w:t xml:space="preserve"> with the XML file validation. The results</w:t>
      </w:r>
      <w:r w:rsidR="002A1DFC">
        <w:rPr>
          <w:b/>
          <w:sz w:val="28"/>
          <w:lang w:val="en-US"/>
        </w:rPr>
        <w:t xml:space="preserve"> are available in each institution</w:t>
      </w:r>
      <w:r w:rsidR="00763A21">
        <w:rPr>
          <w:b/>
          <w:sz w:val="28"/>
          <w:lang w:val="en-US"/>
        </w:rPr>
        <w:t>’s Tax Department FTP account</w:t>
      </w:r>
      <w:r>
        <w:rPr>
          <w:b/>
          <w:sz w:val="28"/>
          <w:lang w:val="en-US"/>
        </w:rPr>
        <w:t xml:space="preserve">. </w:t>
      </w:r>
    </w:p>
    <w:p w:rsidR="00763A21" w:rsidRDefault="00763A21" w:rsidP="002A1DFC">
      <w:pPr>
        <w:spacing w:after="0"/>
        <w:ind w:left="360"/>
        <w:jc w:val="both"/>
        <w:rPr>
          <w:b/>
          <w:sz w:val="28"/>
          <w:lang w:val="en-US"/>
        </w:rPr>
      </w:pPr>
    </w:p>
    <w:p w:rsidR="006F4A8E" w:rsidRPr="006F4A8E" w:rsidRDefault="00763A21" w:rsidP="00763A21">
      <w:pPr>
        <w:ind w:left="36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Please proceed</w:t>
      </w:r>
      <w:r w:rsidR="002A1DFC">
        <w:rPr>
          <w:b/>
          <w:sz w:val="28"/>
          <w:lang w:val="en-US"/>
        </w:rPr>
        <w:t xml:space="preserve"> with any</w:t>
      </w:r>
      <w:r>
        <w:rPr>
          <w:b/>
          <w:sz w:val="28"/>
          <w:lang w:val="en-US"/>
        </w:rPr>
        <w:t xml:space="preserve"> required corrections as soon as possible and not later of 15/09/2015</w:t>
      </w:r>
      <w:r w:rsidR="008B0933">
        <w:rPr>
          <w:b/>
          <w:sz w:val="28"/>
          <w:lang w:val="en-US"/>
        </w:rPr>
        <w:t>.</w:t>
      </w:r>
    </w:p>
    <w:p w:rsidR="008B0933" w:rsidRDefault="008B0933" w:rsidP="0007457F">
      <w:pPr>
        <w:spacing w:after="0"/>
        <w:ind w:left="360"/>
        <w:jc w:val="both"/>
        <w:rPr>
          <w:b/>
          <w:sz w:val="28"/>
          <w:lang w:val="en-US"/>
        </w:rPr>
      </w:pPr>
    </w:p>
    <w:p w:rsidR="006E2718" w:rsidRDefault="008B0933" w:rsidP="0007457F">
      <w:pPr>
        <w:spacing w:after="0"/>
        <w:ind w:left="36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The corrected file to be submitted will fully replace any previously submitted file and should use a new name as this is described in the respective user guide.</w:t>
      </w:r>
    </w:p>
    <w:p w:rsidR="0007457F" w:rsidRDefault="0007457F" w:rsidP="0007457F">
      <w:pPr>
        <w:spacing w:after="0"/>
        <w:ind w:left="360"/>
        <w:jc w:val="both"/>
        <w:rPr>
          <w:b/>
          <w:sz w:val="28"/>
          <w:lang w:val="en-US"/>
        </w:rPr>
      </w:pPr>
    </w:p>
    <w:p w:rsidR="0007457F" w:rsidRDefault="0007457F" w:rsidP="0007457F">
      <w:pPr>
        <w:spacing w:after="0"/>
        <w:ind w:left="360"/>
        <w:jc w:val="both"/>
        <w:rPr>
          <w:b/>
          <w:sz w:val="28"/>
          <w:lang w:val="en-US"/>
        </w:rPr>
      </w:pPr>
    </w:p>
    <w:p w:rsidR="0007457F" w:rsidRPr="00001EF9" w:rsidRDefault="0007457F" w:rsidP="0007457F">
      <w:pPr>
        <w:spacing w:after="0"/>
        <w:ind w:left="360"/>
        <w:jc w:val="both"/>
        <w:rPr>
          <w:b/>
          <w:sz w:val="28"/>
          <w:lang w:val="en-US"/>
        </w:rPr>
      </w:pPr>
    </w:p>
    <w:p w:rsidR="006E2718" w:rsidRPr="006F4A8E" w:rsidRDefault="006F4A8E" w:rsidP="00B21A8D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>TAX DEPARTMENT</w:t>
      </w:r>
    </w:p>
    <w:p w:rsidR="00E11D62" w:rsidRPr="0007457F" w:rsidRDefault="0076214E" w:rsidP="00B21A8D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>11/</w:t>
      </w:r>
      <w:r w:rsidR="002E147E">
        <w:rPr>
          <w:sz w:val="28"/>
          <w:lang w:val="en-US"/>
        </w:rPr>
        <w:t>0</w:t>
      </w:r>
      <w:bookmarkStart w:id="0" w:name="_GoBack"/>
      <w:bookmarkEnd w:id="0"/>
      <w:r>
        <w:rPr>
          <w:sz w:val="28"/>
          <w:lang w:val="en-US"/>
        </w:rPr>
        <w:t>9</w:t>
      </w:r>
      <w:r w:rsidR="006E2718" w:rsidRPr="0007457F">
        <w:rPr>
          <w:sz w:val="28"/>
          <w:lang w:val="en-US"/>
        </w:rPr>
        <w:t>/2015</w:t>
      </w:r>
    </w:p>
    <w:p w:rsidR="0007457F" w:rsidRPr="0007457F" w:rsidRDefault="0007457F" w:rsidP="00E11D62">
      <w:pPr>
        <w:rPr>
          <w:sz w:val="28"/>
          <w:lang w:val="en-US"/>
        </w:rPr>
      </w:pPr>
    </w:p>
    <w:p w:rsidR="006E2718" w:rsidRPr="0007457F" w:rsidRDefault="00771A6A" w:rsidP="00771A6A">
      <w:pPr>
        <w:tabs>
          <w:tab w:val="center" w:pos="6521"/>
        </w:tabs>
        <w:rPr>
          <w:sz w:val="28"/>
          <w:lang w:val="en-US"/>
        </w:rPr>
      </w:pPr>
      <w:proofErr w:type="spellStart"/>
      <w:r>
        <w:rPr>
          <w:sz w:val="20"/>
        </w:rPr>
        <w:t>Φ</w:t>
      </w:r>
      <w:r w:rsidR="00E11D62">
        <w:rPr>
          <w:sz w:val="20"/>
        </w:rPr>
        <w:t>ακ</w:t>
      </w:r>
      <w:proofErr w:type="spellEnd"/>
      <w:r w:rsidR="00E11D62" w:rsidRPr="0007457F">
        <w:rPr>
          <w:sz w:val="20"/>
          <w:lang w:val="en-US"/>
        </w:rPr>
        <w:t xml:space="preserve">. : </w:t>
      </w:r>
      <w:r w:rsidR="00CF66D1">
        <w:rPr>
          <w:sz w:val="20"/>
          <w:lang w:val="en-US"/>
        </w:rPr>
        <w:t xml:space="preserve">05.14.001, </w:t>
      </w:r>
      <w:r w:rsidR="00E11D62">
        <w:rPr>
          <w:sz w:val="20"/>
          <w:lang w:val="en-US"/>
        </w:rPr>
        <w:t>03.10.002</w:t>
      </w:r>
    </w:p>
    <w:sectPr w:rsidR="006E2718" w:rsidRPr="0007457F" w:rsidSect="009A25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64CA"/>
    <w:multiLevelType w:val="hybridMultilevel"/>
    <w:tmpl w:val="B5A2A4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B3"/>
    <w:rsid w:val="00001EF9"/>
    <w:rsid w:val="0005704F"/>
    <w:rsid w:val="00061F63"/>
    <w:rsid w:val="0007457F"/>
    <w:rsid w:val="000C2E5B"/>
    <w:rsid w:val="000E344B"/>
    <w:rsid w:val="001259D2"/>
    <w:rsid w:val="0019651A"/>
    <w:rsid w:val="002542DF"/>
    <w:rsid w:val="002A1DFC"/>
    <w:rsid w:val="002C07A4"/>
    <w:rsid w:val="002E147E"/>
    <w:rsid w:val="00377F4E"/>
    <w:rsid w:val="0040398B"/>
    <w:rsid w:val="00615992"/>
    <w:rsid w:val="00633551"/>
    <w:rsid w:val="006E2718"/>
    <w:rsid w:val="006F4A8E"/>
    <w:rsid w:val="007375B6"/>
    <w:rsid w:val="0076214E"/>
    <w:rsid w:val="00763A21"/>
    <w:rsid w:val="00771A6A"/>
    <w:rsid w:val="00847FB3"/>
    <w:rsid w:val="0085325A"/>
    <w:rsid w:val="00856CAD"/>
    <w:rsid w:val="00867E33"/>
    <w:rsid w:val="00893D22"/>
    <w:rsid w:val="008B0933"/>
    <w:rsid w:val="008C76A1"/>
    <w:rsid w:val="0095053B"/>
    <w:rsid w:val="009A2533"/>
    <w:rsid w:val="00A46584"/>
    <w:rsid w:val="00AB3334"/>
    <w:rsid w:val="00AE4310"/>
    <w:rsid w:val="00B21A8D"/>
    <w:rsid w:val="00B47A0D"/>
    <w:rsid w:val="00CE6863"/>
    <w:rsid w:val="00CF66D1"/>
    <w:rsid w:val="00DB19D5"/>
    <w:rsid w:val="00E11D62"/>
    <w:rsid w:val="00ED1EA2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F4A8E"/>
  </w:style>
  <w:style w:type="character" w:customStyle="1" w:styleId="Heading1Char">
    <w:name w:val="Heading 1 Char"/>
    <w:basedOn w:val="DefaultParagraphFont"/>
    <w:link w:val="Heading1"/>
    <w:uiPriority w:val="9"/>
    <w:rsid w:val="006F4A8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Hyperlink">
    <w:name w:val="Hyperlink"/>
    <w:basedOn w:val="DefaultParagraphFont"/>
    <w:uiPriority w:val="99"/>
    <w:unhideWhenUsed/>
    <w:rsid w:val="00074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F4A8E"/>
  </w:style>
  <w:style w:type="character" w:customStyle="1" w:styleId="Heading1Char">
    <w:name w:val="Heading 1 Char"/>
    <w:basedOn w:val="DefaultParagraphFont"/>
    <w:link w:val="Heading1"/>
    <w:uiPriority w:val="9"/>
    <w:rsid w:val="006F4A8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Hyperlink">
    <w:name w:val="Hyperlink"/>
    <w:basedOn w:val="DefaultParagraphFont"/>
    <w:uiPriority w:val="99"/>
    <w:unhideWhenUsed/>
    <w:rsid w:val="00074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A3AC-8734-4138-9961-DCE05451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Elina Symeonidou</cp:lastModifiedBy>
  <cp:revision>3</cp:revision>
  <cp:lastPrinted>2015-07-20T10:54:00Z</cp:lastPrinted>
  <dcterms:created xsi:type="dcterms:W3CDTF">2015-09-11T09:18:00Z</dcterms:created>
  <dcterms:modified xsi:type="dcterms:W3CDTF">2015-09-11T09:18:00Z</dcterms:modified>
</cp:coreProperties>
</file>